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72" w:rsidRPr="001307D0" w:rsidRDefault="002C3272" w:rsidP="006E5EDC">
      <w:pPr>
        <w:widowControl w:val="0"/>
        <w:jc w:val="center"/>
      </w:pPr>
    </w:p>
    <w:p w:rsidR="002C3272" w:rsidRPr="001307D0" w:rsidRDefault="002C3272" w:rsidP="006E5EDC">
      <w:pPr>
        <w:widowControl w:val="0"/>
        <w:jc w:val="center"/>
      </w:pPr>
    </w:p>
    <w:p w:rsidR="00D101FA" w:rsidRDefault="00D101FA" w:rsidP="006E5EDC">
      <w:pPr>
        <w:widowControl w:val="0"/>
        <w:jc w:val="center"/>
        <w:rPr>
          <w:b/>
          <w:sz w:val="36"/>
          <w:szCs w:val="36"/>
        </w:rPr>
      </w:pPr>
    </w:p>
    <w:p w:rsidR="00D101FA" w:rsidRDefault="00D101FA" w:rsidP="006E5EDC">
      <w:pPr>
        <w:widowControl w:val="0"/>
        <w:jc w:val="center"/>
        <w:rPr>
          <w:b/>
          <w:sz w:val="36"/>
          <w:szCs w:val="36"/>
        </w:rPr>
      </w:pPr>
    </w:p>
    <w:p w:rsidR="00D101FA" w:rsidRDefault="00D101FA" w:rsidP="006E5EDC">
      <w:pPr>
        <w:widowControl w:val="0"/>
        <w:jc w:val="center"/>
        <w:rPr>
          <w:b/>
          <w:sz w:val="36"/>
          <w:szCs w:val="36"/>
        </w:rPr>
      </w:pPr>
    </w:p>
    <w:p w:rsidR="00D101FA" w:rsidRDefault="00D101FA" w:rsidP="006E5EDC">
      <w:pPr>
        <w:widowControl w:val="0"/>
        <w:jc w:val="center"/>
        <w:rPr>
          <w:b/>
          <w:sz w:val="36"/>
          <w:szCs w:val="36"/>
        </w:rPr>
      </w:pPr>
    </w:p>
    <w:p w:rsidR="00D101FA" w:rsidRDefault="00D101FA" w:rsidP="006E5EDC">
      <w:pPr>
        <w:widowControl w:val="0"/>
        <w:jc w:val="center"/>
        <w:rPr>
          <w:b/>
          <w:sz w:val="36"/>
          <w:szCs w:val="36"/>
        </w:rPr>
      </w:pPr>
    </w:p>
    <w:p w:rsidR="00D101FA" w:rsidRDefault="00D101FA" w:rsidP="006E5EDC">
      <w:pPr>
        <w:widowControl w:val="0"/>
        <w:jc w:val="center"/>
        <w:rPr>
          <w:b/>
          <w:sz w:val="36"/>
          <w:szCs w:val="36"/>
        </w:rPr>
      </w:pPr>
    </w:p>
    <w:p w:rsidR="00D101FA" w:rsidRPr="00D101FA" w:rsidRDefault="00D101FA" w:rsidP="00D101FA">
      <w:pPr>
        <w:jc w:val="center"/>
        <w:rPr>
          <w:b/>
          <w:sz w:val="36"/>
          <w:szCs w:val="36"/>
        </w:rPr>
      </w:pPr>
      <w:r w:rsidRPr="00D101FA">
        <w:rPr>
          <w:b/>
          <w:sz w:val="36"/>
          <w:szCs w:val="36"/>
        </w:rPr>
        <w:t>Democratization after Civil War</w:t>
      </w:r>
    </w:p>
    <w:p w:rsidR="00D101FA" w:rsidRDefault="00D101FA" w:rsidP="00D101FA">
      <w:pPr>
        <w:jc w:val="center"/>
        <w:rPr>
          <w:b/>
          <w:sz w:val="32"/>
          <w:szCs w:val="32"/>
        </w:rPr>
      </w:pPr>
    </w:p>
    <w:p w:rsidR="00D101FA" w:rsidRPr="00D101FA" w:rsidRDefault="00D101FA" w:rsidP="00D101FA">
      <w:pPr>
        <w:jc w:val="center"/>
        <w:rPr>
          <w:b/>
          <w:sz w:val="32"/>
          <w:szCs w:val="32"/>
        </w:rPr>
      </w:pPr>
    </w:p>
    <w:p w:rsidR="00D101FA" w:rsidRDefault="00D101FA" w:rsidP="009E0CAA">
      <w:pPr>
        <w:rPr>
          <w:b/>
        </w:rPr>
      </w:pPr>
    </w:p>
    <w:p w:rsidR="00BB7A6B" w:rsidRPr="001307D0" w:rsidRDefault="00BB7A6B" w:rsidP="00BB7A6B">
      <w:pPr>
        <w:widowControl w:val="0"/>
        <w:jc w:val="center"/>
        <w:rPr>
          <w:b/>
          <w:sz w:val="28"/>
          <w:szCs w:val="28"/>
        </w:rPr>
      </w:pPr>
      <w:r w:rsidRPr="001307D0">
        <w:rPr>
          <w:b/>
          <w:sz w:val="28"/>
          <w:szCs w:val="28"/>
        </w:rPr>
        <w:t>Page Fortna and Reyko Huang</w:t>
      </w:r>
    </w:p>
    <w:p w:rsidR="00BB7A6B" w:rsidRPr="001307D0" w:rsidRDefault="00BB7A6B" w:rsidP="00BB7A6B">
      <w:pPr>
        <w:widowControl w:val="0"/>
        <w:jc w:val="center"/>
        <w:rPr>
          <w:b/>
          <w:sz w:val="28"/>
          <w:szCs w:val="28"/>
        </w:rPr>
      </w:pPr>
      <w:r w:rsidRPr="001307D0">
        <w:rPr>
          <w:b/>
          <w:sz w:val="28"/>
          <w:szCs w:val="28"/>
        </w:rPr>
        <w:t>Columbia University</w:t>
      </w:r>
    </w:p>
    <w:p w:rsidR="00BB7A6B" w:rsidRPr="001307D0" w:rsidRDefault="00BB7A6B" w:rsidP="00BB7A6B">
      <w:pPr>
        <w:rPr>
          <w:b/>
          <w:sz w:val="28"/>
          <w:szCs w:val="28"/>
        </w:rPr>
      </w:pPr>
    </w:p>
    <w:p w:rsidR="00BB7A6B" w:rsidRPr="001307D0" w:rsidRDefault="005E1702" w:rsidP="00BB7A6B">
      <w:pPr>
        <w:jc w:val="center"/>
        <w:rPr>
          <w:sz w:val="28"/>
          <w:szCs w:val="28"/>
        </w:rPr>
      </w:pPr>
      <w:hyperlink r:id="rId8" w:history="1">
        <w:r w:rsidR="00BB7A6B" w:rsidRPr="001307D0">
          <w:rPr>
            <w:rStyle w:val="Hyperlink"/>
            <w:color w:val="auto"/>
            <w:sz w:val="28"/>
            <w:szCs w:val="28"/>
            <w:u w:val="none"/>
          </w:rPr>
          <w:t>vpf4@columbia.edu</w:t>
        </w:r>
      </w:hyperlink>
    </w:p>
    <w:p w:rsidR="00BB7A6B" w:rsidRDefault="002E081E" w:rsidP="00BB7A6B">
      <w:pPr>
        <w:jc w:val="center"/>
        <w:rPr>
          <w:sz w:val="28"/>
          <w:szCs w:val="28"/>
        </w:rPr>
      </w:pPr>
      <w:hyperlink r:id="rId9" w:history="1">
        <w:r w:rsidRPr="005A13C0">
          <w:rPr>
            <w:rStyle w:val="Hyperlink"/>
            <w:sz w:val="28"/>
            <w:szCs w:val="28"/>
          </w:rPr>
          <w:t>rh2294@columbia.edu</w:t>
        </w:r>
      </w:hyperlink>
    </w:p>
    <w:p w:rsidR="002E081E" w:rsidRDefault="002E081E" w:rsidP="00BB7A6B">
      <w:pPr>
        <w:jc w:val="center"/>
        <w:rPr>
          <w:sz w:val="28"/>
          <w:szCs w:val="28"/>
        </w:rPr>
      </w:pPr>
    </w:p>
    <w:p w:rsidR="002E081E" w:rsidRPr="001307D0" w:rsidRDefault="002E081E" w:rsidP="00BB7A6B">
      <w:pPr>
        <w:jc w:val="center"/>
        <w:rPr>
          <w:b/>
          <w:sz w:val="28"/>
          <w:szCs w:val="28"/>
        </w:rPr>
      </w:pPr>
      <w:r>
        <w:rPr>
          <w:sz w:val="28"/>
          <w:szCs w:val="28"/>
        </w:rPr>
        <w:t>Draft: November 2009</w:t>
      </w:r>
    </w:p>
    <w:p w:rsidR="00BB7A6B" w:rsidRPr="001307D0" w:rsidRDefault="00BB7A6B" w:rsidP="00BB7A6B">
      <w:pPr>
        <w:jc w:val="center"/>
        <w:rPr>
          <w:b/>
          <w:sz w:val="28"/>
          <w:szCs w:val="28"/>
        </w:rPr>
      </w:pPr>
    </w:p>
    <w:p w:rsidR="00BB7A6B" w:rsidRPr="001307D0" w:rsidRDefault="00BB7A6B" w:rsidP="00BB7A6B">
      <w:pPr>
        <w:rPr>
          <w:b/>
          <w:sz w:val="28"/>
          <w:szCs w:val="28"/>
        </w:rPr>
      </w:pPr>
    </w:p>
    <w:p w:rsidR="00BB7A6B" w:rsidRPr="001307D0" w:rsidRDefault="00BB7A6B" w:rsidP="00BB7A6B">
      <w:pPr>
        <w:jc w:val="center"/>
        <w:rPr>
          <w:b/>
        </w:rPr>
      </w:pPr>
    </w:p>
    <w:p w:rsidR="00BB7A6B" w:rsidRPr="001307D0" w:rsidRDefault="00BB7A6B" w:rsidP="00BB7A6B">
      <w:pPr>
        <w:jc w:val="center"/>
        <w:rPr>
          <w:b/>
        </w:rPr>
      </w:pPr>
    </w:p>
    <w:p w:rsidR="00BB7A6B" w:rsidRDefault="00BB7A6B" w:rsidP="00BB7A6B">
      <w:pPr>
        <w:rPr>
          <w:b/>
        </w:rPr>
      </w:pPr>
    </w:p>
    <w:p w:rsidR="00BB7A6B" w:rsidRDefault="00BB7A6B" w:rsidP="00BB7A6B">
      <w:pPr>
        <w:rPr>
          <w:b/>
        </w:rPr>
      </w:pPr>
    </w:p>
    <w:p w:rsidR="00BB7A6B" w:rsidRDefault="00BB7A6B" w:rsidP="00BB7A6B">
      <w:pPr>
        <w:rPr>
          <w:b/>
        </w:rPr>
      </w:pPr>
    </w:p>
    <w:p w:rsidR="00BB7A6B" w:rsidRDefault="00BB7A6B" w:rsidP="00BB7A6B">
      <w:pPr>
        <w:rPr>
          <w:b/>
        </w:rPr>
      </w:pPr>
    </w:p>
    <w:p w:rsidR="00BB7A6B" w:rsidRDefault="00BB7A6B" w:rsidP="00BB7A6B">
      <w:pPr>
        <w:rPr>
          <w:b/>
        </w:rPr>
      </w:pPr>
    </w:p>
    <w:p w:rsidR="00BB7A6B" w:rsidRDefault="00BB7A6B" w:rsidP="00BB7A6B">
      <w:pPr>
        <w:rPr>
          <w:b/>
        </w:rPr>
      </w:pPr>
    </w:p>
    <w:p w:rsidR="00BB7A6B" w:rsidRDefault="00BB7A6B" w:rsidP="00BB7A6B">
      <w:pPr>
        <w:rPr>
          <w:b/>
        </w:rPr>
      </w:pPr>
    </w:p>
    <w:p w:rsidR="00BB7A6B" w:rsidRDefault="00BB7A6B" w:rsidP="00BB7A6B">
      <w:pPr>
        <w:rPr>
          <w:b/>
        </w:rPr>
      </w:pPr>
    </w:p>
    <w:p w:rsidR="00BB7A6B" w:rsidRPr="00375430" w:rsidRDefault="00BB7A6B" w:rsidP="00BB7A6B">
      <w:pPr>
        <w:rPr>
          <w:b/>
        </w:rPr>
      </w:pPr>
      <w:r w:rsidRPr="00E8207C">
        <w:rPr>
          <w:b/>
        </w:rPr>
        <w:t>Acknowledgements:</w:t>
      </w:r>
    </w:p>
    <w:p w:rsidR="00D101FA" w:rsidRDefault="00BB7A6B" w:rsidP="00BB7A6B">
      <w:pPr>
        <w:rPr>
          <w:b/>
        </w:rPr>
      </w:pPr>
      <w:r w:rsidRPr="001307D0">
        <w:t>Previous versions of this paper were presented at APSA 2009, ISA 2008, and the Columbia Comparative Politics Seminar.  The authors thank the discussants and participants of those panels,</w:t>
      </w:r>
      <w:r>
        <w:t xml:space="preserve"> especially Nancy Bermeo,</w:t>
      </w:r>
      <w:r w:rsidRPr="001307D0">
        <w:t xml:space="preserve"> as well as Desha Girod, for helpful feedback.</w:t>
      </w:r>
    </w:p>
    <w:p w:rsidR="00D101FA" w:rsidRDefault="00D101FA" w:rsidP="009E0CAA">
      <w:pPr>
        <w:rPr>
          <w:b/>
        </w:rPr>
      </w:pPr>
    </w:p>
    <w:p w:rsidR="00D101FA" w:rsidRDefault="00D101FA" w:rsidP="009E0CAA">
      <w:pPr>
        <w:rPr>
          <w:b/>
        </w:rPr>
      </w:pPr>
    </w:p>
    <w:p w:rsidR="002E081E" w:rsidRDefault="002E081E">
      <w:pPr>
        <w:rPr>
          <w:b/>
          <w:sz w:val="36"/>
          <w:szCs w:val="36"/>
        </w:rPr>
      </w:pPr>
      <w:r>
        <w:rPr>
          <w:b/>
          <w:sz w:val="36"/>
          <w:szCs w:val="36"/>
        </w:rPr>
        <w:br w:type="page"/>
      </w:r>
    </w:p>
    <w:p w:rsidR="00BB7A6B" w:rsidRPr="001307D0" w:rsidRDefault="00BB7A6B" w:rsidP="00BB7A6B">
      <w:pPr>
        <w:widowControl w:val="0"/>
        <w:jc w:val="center"/>
        <w:rPr>
          <w:b/>
          <w:sz w:val="36"/>
          <w:szCs w:val="36"/>
        </w:rPr>
      </w:pPr>
      <w:r w:rsidRPr="001307D0">
        <w:rPr>
          <w:b/>
          <w:sz w:val="36"/>
          <w:szCs w:val="36"/>
        </w:rPr>
        <w:lastRenderedPageBreak/>
        <w:t>Democratization after Civil War</w:t>
      </w:r>
    </w:p>
    <w:p w:rsidR="00BB7A6B" w:rsidRDefault="00BB7A6B" w:rsidP="00BB7A6B">
      <w:pPr>
        <w:rPr>
          <w:b/>
        </w:rPr>
      </w:pPr>
    </w:p>
    <w:p w:rsidR="00BB7A6B" w:rsidRDefault="00BB7A6B" w:rsidP="00BB7A6B">
      <w:pPr>
        <w:rPr>
          <w:b/>
        </w:rPr>
      </w:pPr>
    </w:p>
    <w:p w:rsidR="00BB7A6B" w:rsidRDefault="00BB7A6B" w:rsidP="00BB7A6B">
      <w:pPr>
        <w:rPr>
          <w:b/>
        </w:rPr>
      </w:pPr>
    </w:p>
    <w:p w:rsidR="00BB7A6B" w:rsidRPr="001307D0" w:rsidRDefault="00BB7A6B" w:rsidP="00BB7A6B">
      <w:r w:rsidRPr="001307D0">
        <w:rPr>
          <w:b/>
        </w:rPr>
        <w:t>Abstract</w:t>
      </w:r>
    </w:p>
    <w:p w:rsidR="00BB7A6B" w:rsidRPr="001307D0" w:rsidRDefault="00BB7A6B" w:rsidP="00BB7A6B"/>
    <w:p w:rsidR="00BB7A6B" w:rsidRPr="001307D0" w:rsidRDefault="00BB7A6B" w:rsidP="00BB7A6B">
      <w:r w:rsidRPr="001307D0">
        <w:t xml:space="preserve">Why do some states emerging from civil war take significant strides toward democracy while others do not?  Why, for example, did Mozambique, Nicaragua, and Peru become more democratic after their civil wars ended, while Angola and Sri Lanka did not?  The small </w:t>
      </w:r>
      <w:r>
        <w:t xml:space="preserve">but growing </w:t>
      </w:r>
      <w:r w:rsidRPr="001307D0">
        <w:t xml:space="preserve">literature on this subject comes to several contradictory and puzzling findings.  </w:t>
      </w:r>
      <w:r>
        <w:t xml:space="preserve">We argue that many of these findings are driven by methodological problems in the existing literature.  </w:t>
      </w:r>
      <w:r w:rsidRPr="001307D0">
        <w:t>This paper</w:t>
      </w:r>
      <w:r>
        <w:t xml:space="preserve"> attempts to remedy these problems.  It</w:t>
      </w:r>
      <w:r w:rsidRPr="001307D0">
        <w:t xml:space="preserve"> examines the determinants of postwar democratization in the short, medium, and long term by testing a number of often competing hypotheses with a dataset of all civil wars ending between 1945 and 1999.  Our </w:t>
      </w:r>
      <w:r>
        <w:t xml:space="preserve">analysis </w:t>
      </w:r>
      <w:r w:rsidRPr="001307D0">
        <w:t>refute</w:t>
      </w:r>
      <w:r>
        <w:t>s</w:t>
      </w:r>
      <w:r w:rsidRPr="001307D0">
        <w:t xml:space="preserve"> some prominent hypotheses</w:t>
      </w:r>
      <w:r>
        <w:t xml:space="preserve"> and findings</w:t>
      </w:r>
      <w:r w:rsidRPr="001307D0">
        <w:t>.  For example, we find</w:t>
      </w:r>
      <w:r>
        <w:t xml:space="preserve"> no support for the prominent claim</w:t>
      </w:r>
      <w:r w:rsidRPr="001307D0">
        <w:t xml:space="preserve"> that the outcome of the war </w:t>
      </w:r>
      <w:r>
        <w:t xml:space="preserve">shapes </w:t>
      </w:r>
      <w:r w:rsidRPr="001307D0">
        <w:t xml:space="preserve">the prospects for </w:t>
      </w:r>
      <w:r>
        <w:t xml:space="preserve">postwar </w:t>
      </w:r>
      <w:r w:rsidRPr="001307D0">
        <w:t>democratization</w:t>
      </w:r>
      <w:r>
        <w:t>.</w:t>
      </w:r>
      <w:r w:rsidRPr="001307D0">
        <w:t xml:space="preserve"> </w:t>
      </w:r>
      <w:r>
        <w:t xml:space="preserve"> Meanwhile, consistent with the more general democratization literature we find that </w:t>
      </w:r>
      <w:r w:rsidRPr="001307D0">
        <w:t xml:space="preserve">economic development aids democratization while oil wealth hinders it.  We also find less democratization after wars fought over identity issues and in countries with higher prewar levels of democracy.  However, we find an unexpected relationship between ethnic fractionalization and democratization.  </w:t>
      </w:r>
      <w:r>
        <w:t xml:space="preserve">We also find intriguing differences between wars that ended during the Cold War and those that ended after 1989.  </w:t>
      </w:r>
      <w:r w:rsidRPr="001307D0">
        <w:t>In general, while civil wars appear to provide opportunities for democratization in many places, the factors that determine whether a country becomes more or less democratic are much the same for post-civil war societies as for other societies.</w:t>
      </w:r>
    </w:p>
    <w:p w:rsidR="00BB7A6B" w:rsidRDefault="00BB7A6B" w:rsidP="00BB7A6B">
      <w:pPr>
        <w:spacing w:line="480" w:lineRule="auto"/>
      </w:pPr>
      <w:r w:rsidRPr="001307D0">
        <w:tab/>
      </w:r>
    </w:p>
    <w:p w:rsidR="00D101FA" w:rsidRDefault="00D101FA" w:rsidP="009E0CAA">
      <w:pPr>
        <w:rPr>
          <w:b/>
        </w:rPr>
      </w:pPr>
    </w:p>
    <w:p w:rsidR="001B69DA" w:rsidRDefault="001B69DA" w:rsidP="00467576">
      <w:pPr>
        <w:spacing w:line="480" w:lineRule="auto"/>
        <w:ind w:firstLine="720"/>
      </w:pPr>
      <w:r>
        <w:br/>
      </w:r>
    </w:p>
    <w:p w:rsidR="001B69DA" w:rsidRDefault="001B69DA">
      <w:r>
        <w:br w:type="page"/>
      </w:r>
    </w:p>
    <w:p w:rsidR="00C268CA" w:rsidRPr="001307D0" w:rsidRDefault="009E0CAA" w:rsidP="00467576">
      <w:pPr>
        <w:spacing w:line="480" w:lineRule="auto"/>
        <w:ind w:firstLine="720"/>
      </w:pPr>
      <w:r w:rsidRPr="001307D0">
        <w:lastRenderedPageBreak/>
        <w:t>According to the post-confli</w:t>
      </w:r>
      <w:r w:rsidR="00BA4709" w:rsidRPr="001307D0">
        <w:t>ct democratization literature, c</w:t>
      </w:r>
      <w:r w:rsidR="002C3272" w:rsidRPr="001307D0">
        <w:t xml:space="preserve">ivil war is surprisingly good for democracy.  A growing body of theoretical and empirical work indicates that democratization can and often does occur in the aftermath of civil war.  But less work has examined why some states emerging from internal conflict take significant strides toward democracy, while others do not.  Why, for example, did Mozambique, </w:t>
      </w:r>
      <w:r w:rsidR="00810FA5" w:rsidRPr="001307D0">
        <w:t>Nicaragua</w:t>
      </w:r>
      <w:r w:rsidR="002C3272" w:rsidRPr="001307D0">
        <w:t xml:space="preserve">, and Peru become more democratic after their civil wars ended, </w:t>
      </w:r>
      <w:r w:rsidR="00810FA5" w:rsidRPr="001307D0">
        <w:t>while Angola and Sri Lanka</w:t>
      </w:r>
      <w:r w:rsidR="002C3272" w:rsidRPr="001307D0">
        <w:t xml:space="preserve"> did not? </w:t>
      </w:r>
      <w:r w:rsidR="004316D1" w:rsidRPr="001307D0">
        <w:t xml:space="preserve"> </w:t>
      </w:r>
      <w:r w:rsidR="002C3272" w:rsidRPr="001307D0">
        <w:t xml:space="preserve">Why did Thailand move </w:t>
      </w:r>
      <w:r w:rsidR="00C06450" w:rsidRPr="001307D0">
        <w:t>closer to</w:t>
      </w:r>
      <w:r w:rsidR="002C3272" w:rsidRPr="001307D0">
        <w:t xml:space="preserve"> democracy after defeating communist rebels in 1982, when Guatemala became less democratic after victory over communists in 1972?  </w:t>
      </w:r>
    </w:p>
    <w:p w:rsidR="009B057D" w:rsidRDefault="002C3272" w:rsidP="009B057D">
      <w:pPr>
        <w:spacing w:line="480" w:lineRule="auto"/>
        <w:ind w:firstLine="720"/>
      </w:pPr>
      <w:r w:rsidRPr="001307D0">
        <w:t xml:space="preserve">From the few extant studies that do address this question, a number of contradictory and puzzling findings have emerged.  </w:t>
      </w:r>
      <w:r w:rsidR="006A11F6" w:rsidRPr="001307D0">
        <w:t>Studies have come to directly opposing findings, for example, about the effect of the war’s outcome on the prospects for democratization.  Other findings fly in the face of what the literature on demo</w:t>
      </w:r>
      <w:r w:rsidR="00F94DEF" w:rsidRPr="001307D0">
        <w:t>cratization more generally suggests</w:t>
      </w:r>
      <w:r w:rsidR="006A11F6" w:rsidRPr="001307D0">
        <w:t>.  For example</w:t>
      </w:r>
      <w:r w:rsidR="005660F8" w:rsidRPr="001307D0">
        <w:t>,</w:t>
      </w:r>
      <w:r w:rsidR="006A11F6" w:rsidRPr="001307D0">
        <w:t xml:space="preserve"> studies of post-civil war democratization find no, or even a negative, effect of economic development.  </w:t>
      </w:r>
      <w:r w:rsidRPr="001307D0">
        <w:t xml:space="preserve">This paper </w:t>
      </w:r>
      <w:r w:rsidR="006A11F6" w:rsidRPr="001307D0">
        <w:t xml:space="preserve">attempts to clear the considerably tangled brush on the subject of democratization after civil war. </w:t>
      </w:r>
      <w:r w:rsidR="00BF5297" w:rsidRPr="001307D0">
        <w:t xml:space="preserve"> It does not present a novel theory, but rather improves on existing research methods, </w:t>
      </w:r>
      <w:r w:rsidRPr="001307D0">
        <w:t>examin</w:t>
      </w:r>
      <w:r w:rsidR="00BF5297" w:rsidRPr="001307D0">
        <w:t>ing</w:t>
      </w:r>
      <w:r w:rsidRPr="001307D0">
        <w:t xml:space="preserve"> the </w:t>
      </w:r>
      <w:r w:rsidR="00C06450" w:rsidRPr="001307D0">
        <w:t xml:space="preserve">determinants of </w:t>
      </w:r>
      <w:r w:rsidRPr="001307D0">
        <w:t xml:space="preserve">democratization </w:t>
      </w:r>
      <w:r w:rsidR="00C06450" w:rsidRPr="001307D0">
        <w:t>for</w:t>
      </w:r>
      <w:r w:rsidRPr="001307D0">
        <w:t xml:space="preserve"> all countries emerging from civil wars ending between 1945 and 1999</w:t>
      </w:r>
      <w:r w:rsidR="006A11F6" w:rsidRPr="001307D0">
        <w:t xml:space="preserve">.  Contrary to other studies of regime change after intrastate conflict, we find that characteristics of the war itself have relatively little impact on the prospects for democratization.  </w:t>
      </w:r>
      <w:r w:rsidR="00083820" w:rsidRPr="001307D0">
        <w:t>Instead</w:t>
      </w:r>
      <w:r w:rsidR="006A11F6" w:rsidRPr="001307D0">
        <w:t>, democratization in societies emerging from civil war is shaped by much the same factors thought to</w:t>
      </w:r>
      <w:r w:rsidR="00F94DEF" w:rsidRPr="001307D0">
        <w:t xml:space="preserve"> affect democratization in other</w:t>
      </w:r>
      <w:r w:rsidR="00CF57CA">
        <w:t xml:space="preserve"> societies.</w:t>
      </w:r>
      <w:r w:rsidR="006A11F6" w:rsidRPr="001307D0">
        <w:t xml:space="preserve"> </w:t>
      </w:r>
      <w:r w:rsidR="00BF5297" w:rsidRPr="001307D0">
        <w:t xml:space="preserve"> </w:t>
      </w:r>
      <w:r w:rsidR="006A11F6" w:rsidRPr="001307D0">
        <w:t>Patterns of democratization after civil war are not so puzzling after all.</w:t>
      </w:r>
    </w:p>
    <w:p w:rsidR="002C3272" w:rsidRPr="001307D0" w:rsidRDefault="002C3272" w:rsidP="009B057D">
      <w:pPr>
        <w:spacing w:line="480" w:lineRule="auto"/>
        <w:ind w:firstLine="720"/>
      </w:pPr>
      <w:r w:rsidRPr="001307D0">
        <w:lastRenderedPageBreak/>
        <w:t>The paper proceeds in five sections.  The next section gives a brief overview of existing scholarship on post-war democratization, and describes several methodological issues that we believe contribute to some of the contradictory findings.  The following section lays out a number of hypotheses that purport to explain why democratization occurs after some civil wars but not others.  The data and research design used to test these hypotheses are then described. The analysis section presents the resu</w:t>
      </w:r>
      <w:r w:rsidR="00E4453C" w:rsidRPr="001307D0">
        <w:t>lt</w:t>
      </w:r>
      <w:r w:rsidR="00C01A5A" w:rsidRPr="001307D0">
        <w:t xml:space="preserve">s of these tests.  </w:t>
      </w:r>
      <w:r w:rsidR="00C06450" w:rsidRPr="001307D0">
        <w:t xml:space="preserve">We find, among other results, that </w:t>
      </w:r>
      <w:r w:rsidR="00C01A5A" w:rsidRPr="001307D0">
        <w:t xml:space="preserve">variables such as economic development </w:t>
      </w:r>
      <w:r w:rsidR="00BA4709" w:rsidRPr="001307D0">
        <w:t xml:space="preserve">and </w:t>
      </w:r>
      <w:r w:rsidR="00C01A5A" w:rsidRPr="001307D0">
        <w:t>oil wealth</w:t>
      </w:r>
      <w:r w:rsidR="00BA4709" w:rsidRPr="001307D0">
        <w:t xml:space="preserve"> </w:t>
      </w:r>
      <w:r w:rsidR="00C01A5A" w:rsidRPr="001307D0">
        <w:t xml:space="preserve">play out in </w:t>
      </w:r>
      <w:r w:rsidR="00AC45F2" w:rsidRPr="001307D0">
        <w:t>post</w:t>
      </w:r>
      <w:r w:rsidR="00C01A5A" w:rsidRPr="001307D0">
        <w:t xml:space="preserve">war contexts in ways </w:t>
      </w:r>
      <w:r w:rsidR="00AC45F2" w:rsidRPr="001307D0">
        <w:t xml:space="preserve">that are </w:t>
      </w:r>
      <w:r w:rsidR="00C01A5A" w:rsidRPr="001307D0">
        <w:t>consistent with what is suggested in the democratization literature</w:t>
      </w:r>
      <w:r w:rsidR="00AC45F2" w:rsidRPr="001307D0">
        <w:t xml:space="preserve"> more generally</w:t>
      </w:r>
      <w:r w:rsidR="0019633F" w:rsidRPr="001307D0">
        <w:t xml:space="preserve">.  </w:t>
      </w:r>
      <w:r w:rsidR="00C06450" w:rsidRPr="001307D0">
        <w:t>On the other hand, we</w:t>
      </w:r>
      <w:r w:rsidR="0019633F" w:rsidRPr="001307D0">
        <w:t xml:space="preserve"> find no support for the notion that </w:t>
      </w:r>
      <w:r w:rsidR="00BA4709" w:rsidRPr="001307D0">
        <w:t>the war’s outcome – whether the government or rebels win, or whether the war ends in a settlement or a truce – affects the prospects for democracy.  The ethnic fractionalization of the country has a surprising effect</w:t>
      </w:r>
      <w:r w:rsidR="005660F8" w:rsidRPr="001307D0">
        <w:t xml:space="preserve">: </w:t>
      </w:r>
      <w:r w:rsidR="00BA4709" w:rsidRPr="001307D0">
        <w:t xml:space="preserve">in post-civil war societies it appears that the most diverse and the least diverse are </w:t>
      </w:r>
      <w:r w:rsidR="00CD04A9" w:rsidRPr="001307D0">
        <w:t xml:space="preserve">less </w:t>
      </w:r>
      <w:r w:rsidR="00BA4709" w:rsidRPr="001307D0">
        <w:t xml:space="preserve">likely to democratize, while those in the middle range are </w:t>
      </w:r>
      <w:r w:rsidR="00CD04A9" w:rsidRPr="001307D0">
        <w:t xml:space="preserve">more </w:t>
      </w:r>
      <w:r w:rsidR="00BA4709" w:rsidRPr="001307D0">
        <w:t>likely.</w:t>
      </w:r>
      <w:r w:rsidR="00CD54C1" w:rsidRPr="001307D0">
        <w:t xml:space="preserve">  </w:t>
      </w:r>
      <w:r w:rsidRPr="001307D0">
        <w:t>The final section presents conclusions and directions for future research.</w:t>
      </w:r>
    </w:p>
    <w:p w:rsidR="002C3272" w:rsidRPr="001307D0" w:rsidRDefault="002C3272" w:rsidP="006E5EDC">
      <w:pPr>
        <w:spacing w:line="480" w:lineRule="auto"/>
      </w:pPr>
    </w:p>
    <w:p w:rsidR="002C3272" w:rsidRPr="001307D0" w:rsidRDefault="002C3272" w:rsidP="006E5EDC">
      <w:pPr>
        <w:spacing w:line="480" w:lineRule="auto"/>
      </w:pPr>
      <w:r w:rsidRPr="001307D0">
        <w:rPr>
          <w:b/>
        </w:rPr>
        <w:t>The Literature on Democracy after Civil War</w:t>
      </w:r>
    </w:p>
    <w:p w:rsidR="002C3272" w:rsidRPr="001307D0" w:rsidRDefault="002C3272" w:rsidP="006E5EDC">
      <w:pPr>
        <w:spacing w:line="480" w:lineRule="auto"/>
      </w:pPr>
      <w:r w:rsidRPr="001307D0">
        <w:tab/>
        <w:t xml:space="preserve">While countries recently wracked by civil war do not, on the face of it, seem like likely candidates for the growth of democracy, a </w:t>
      </w:r>
      <w:r w:rsidR="006A11F6" w:rsidRPr="001307D0">
        <w:t xml:space="preserve">number of theories </w:t>
      </w:r>
      <w:r w:rsidRPr="001307D0">
        <w:t>suggest that civil war can promote democratization</w:t>
      </w:r>
      <w:r w:rsidR="006A11F6" w:rsidRPr="001307D0">
        <w:t xml:space="preserve"> by</w:t>
      </w:r>
      <w:r w:rsidRPr="001307D0">
        <w:t xml:space="preserve"> dislodg</w:t>
      </w:r>
      <w:r w:rsidR="006A11F6" w:rsidRPr="001307D0">
        <w:t>ing</w:t>
      </w:r>
      <w:r w:rsidRPr="001307D0">
        <w:t xml:space="preserve"> the old </w:t>
      </w:r>
      <w:r w:rsidR="006A11F6" w:rsidRPr="001307D0">
        <w:t xml:space="preserve">political </w:t>
      </w:r>
      <w:r w:rsidRPr="001307D0">
        <w:t>equilibrium</w:t>
      </w:r>
      <w:r w:rsidR="009B057D">
        <w:t xml:space="preserve"> </w:t>
      </w:r>
      <w:r w:rsidR="006A11F6" w:rsidRPr="001307D0">
        <w:t>(Weingast</w:t>
      </w:r>
      <w:r w:rsidR="005E1702" w:rsidRPr="001307D0">
        <w:fldChar w:fldCharType="begin"/>
      </w:r>
      <w:r w:rsidR="00234A26" w:rsidRPr="001307D0">
        <w:instrText xml:space="preserve"> ADDIN EN.CITE &lt;EndNote&gt;&lt;Cite&gt;&lt;Author&gt;Weingast&lt;/Author&gt;&lt;Year&gt;1997&lt;/Year&gt;&lt;RecNum&gt;32&lt;/RecNum&gt;&lt;record&gt;&lt;rec-number&gt;32&lt;/rec-number&gt;&lt;foreign-keys&gt;&lt;key app="EN" db-id="5rwxex2x0a2tpbefdx2v0rfheratw000dvft"&gt;32&lt;/key&gt;&lt;/foreign-keys&gt;&lt;ref-type name="Journal Article"&gt;17&lt;/ref-type&gt;&lt;contributors&gt;&lt;authors&gt;&lt;author&gt;Weingast, Barry R.&lt;/author&gt;&lt;/authors&gt;&lt;/contributors&gt;&lt;titles&gt;&lt;title&gt;The Political Foundations of Democracy and the Rule of Law&lt;/title&gt;&lt;secondary-title&gt;American Political Science Review&lt;/secondary-title&gt;&lt;/titles&gt;&lt;periodical&gt;&lt;full-title&gt;American Political Science Review&lt;/full-title&gt;&lt;/periodical&gt;&lt;pages&gt;245-263 &lt;/pages&gt;&lt;volume&gt;91&lt;/volume&gt;&lt;number&gt;2&lt;/number&gt;&lt;dates&gt;&lt;year&gt;1997&lt;/year&gt;&lt;/dates&gt;&lt;urls&gt;&lt;/urls&gt;&lt;/record&gt;&lt;/Cite&gt;&lt;/EndNote&gt;</w:instrText>
      </w:r>
      <w:r w:rsidR="005E1702" w:rsidRPr="001307D0">
        <w:fldChar w:fldCharType="end"/>
      </w:r>
      <w:r w:rsidR="006A11F6" w:rsidRPr="001307D0">
        <w:t xml:space="preserve"> 1997)</w:t>
      </w:r>
      <w:r w:rsidR="005E1702" w:rsidRPr="001307D0">
        <w:fldChar w:fldCharType="begin"/>
      </w:r>
      <w:r w:rsidR="00234A26" w:rsidRPr="001307D0">
        <w:instrText xml:space="preserve"> ADDIN EN.CITE &lt;EndNote&gt;&lt;Cite ExcludeAuth="1"&gt;&lt;Author&gt;Weingast&lt;/Author&gt;&lt;Year&gt;1997&lt;/Year&gt;&lt;RecNum&gt;32&lt;/RecNum&gt;&lt;record&gt;&lt;rec-number&gt;32&lt;/rec-number&gt;&lt;foreign-keys&gt;&lt;key app="EN" db-id="5rwxex2x0a2tpbefdx2v0rfheratw000dvft"&gt;32&lt;/key&gt;&lt;/foreign-keys&gt;&lt;ref-type name="Journal Article"&gt;17&lt;/ref-type&gt;&lt;contributors&gt;&lt;authors&gt;&lt;author&gt;Weingast, Barry R.&lt;/author&gt;&lt;/authors&gt;&lt;/contributors&gt;&lt;titles&gt;&lt;title&gt;The Political Foundations of Democracy and the Rule of Law&lt;/title&gt;&lt;secondary-title&gt;American Political Science Review&lt;/secondary-title&gt;&lt;/titles&gt;&lt;periodical&gt;&lt;full-title&gt;American Political Science Review&lt;/full-title&gt;&lt;/periodical&gt;&lt;pages&gt;245-263 &lt;/pages&gt;&lt;volume&gt;91&lt;/volume&gt;&lt;number&gt;2&lt;/number&gt;&lt;dates&gt;&lt;year&gt;1997&lt;/year&gt;&lt;/dates&gt;&lt;urls&gt;&lt;/urls&gt;&lt;/record&gt;&lt;/Cite&gt;&lt;/EndNote&gt;</w:instrText>
      </w:r>
      <w:r w:rsidR="005E1702" w:rsidRPr="001307D0">
        <w:fldChar w:fldCharType="end"/>
      </w:r>
      <w:r w:rsidRPr="001307D0">
        <w:t>; foster</w:t>
      </w:r>
      <w:r w:rsidR="00AE41AD" w:rsidRPr="001307D0">
        <w:t>ing</w:t>
      </w:r>
      <w:r w:rsidRPr="001307D0">
        <w:t xml:space="preserve"> collective action against authoritarian regimes</w:t>
      </w:r>
      <w:r w:rsidR="00AE41AD" w:rsidRPr="001307D0">
        <w:t xml:space="preserve"> (Robinson</w:t>
      </w:r>
      <w:r w:rsidR="005E1702" w:rsidRPr="001307D0">
        <w:fldChar w:fldCharType="begin"/>
      </w:r>
      <w:r w:rsidR="00234A26" w:rsidRPr="001307D0">
        <w:instrText xml:space="preserve"> ADDIN EN.CITE &lt;EndNote&gt;&lt;Cite&gt;&lt;Author&gt;Robinson&lt;/Author&gt;&lt;Year&gt;2006&lt;/Year&gt;&lt;RecNum&gt;62&lt;/RecNum&gt;&lt;record&gt;&lt;rec-number&gt;62&lt;/rec-number&gt;&lt;foreign-keys&gt;&lt;key app="EN" db-id="5rwxex2x0a2tpbefdx2v0rfheratw000dvft"&gt;62&lt;/key&gt;&lt;/foreign-keys&gt;&lt;ref-type name="Journal Article"&gt;17&lt;/ref-type&gt;&lt;contributors&gt;&lt;authors&gt;&lt;author&gt;Robinson, James A.&lt;/author&gt;&lt;/authors&gt;&lt;/contributors&gt;&lt;titles&gt;&lt;title&gt;Economic development and democracy&lt;/title&gt;&lt;secondary-title&gt;Annual Review of Political Science&lt;/secondary-title&gt;&lt;/titles&gt;&lt;periodical&gt;&lt;full-title&gt;Annual Review of Political Science&lt;/full-title&gt;&lt;/periodical&gt;&lt;pages&gt;503-527&lt;/pages&gt;&lt;volume&gt;9&lt;/volume&gt;&lt;dates&gt;&lt;year&gt;2006&lt;/year&gt;&lt;/dates&gt;&lt;urls&gt;&lt;/urls&gt;&lt;/record&gt;&lt;/Cite&gt;&lt;/EndNote&gt;</w:instrText>
      </w:r>
      <w:r w:rsidR="005E1702" w:rsidRPr="001307D0">
        <w:fldChar w:fldCharType="end"/>
      </w:r>
      <w:r w:rsidR="00AE41AD" w:rsidRPr="001307D0">
        <w:t xml:space="preserve"> 2006; Wood </w:t>
      </w:r>
      <w:r w:rsidR="005E1702" w:rsidRPr="001307D0">
        <w:fldChar w:fldCharType="begin"/>
      </w:r>
      <w:r w:rsidR="00234A26" w:rsidRPr="001307D0">
        <w:instrText xml:space="preserve"> ADDIN EN.CITE &lt;EndNote&gt;&lt;Cite&gt;&lt;Author&gt;Wood&lt;/Author&gt;&lt;Year&gt;2001&lt;/Year&gt;&lt;RecNum&gt;87&lt;/RecNum&gt;&lt;record&gt;&lt;rec-number&gt;87&lt;/rec-number&gt;&lt;foreign-keys&gt;&lt;key app="EN" db-id="5rwxex2x0a2tpbefdx2v0rfheratw000dvft"&gt;87&lt;/key&gt;&lt;/foreign-keys&gt;&lt;ref-type name="Journal Article"&gt;17&lt;/ref-type&gt;&lt;contributors&gt;&lt;authors&gt;&lt;author&gt;Wood, Elizabeth Jean&lt;/author&gt;&lt;/authors&gt;&lt;/contributors&gt;&lt;titles&gt;&lt;title&gt;An insurgent path to democracy&lt;/title&gt;&lt;secondary-title&gt;Comparative Political Studies&lt;/secondary-title&gt;&lt;/titles&gt;&lt;periodical&gt;&lt;full-title&gt;Comparative Political Studies&lt;/full-title&gt;&lt;/periodical&gt;&lt;pages&gt;862-888 &lt;/pages&gt;&lt;volume&gt;34&lt;/volume&gt;&lt;number&gt;8&lt;/number&gt;&lt;dates&gt;&lt;year&gt;2001&lt;/year&gt;&lt;/dates&gt;&lt;urls&gt;&lt;/urls&gt;&lt;/record&gt;&lt;/Cite&gt;&lt;/EndNote&gt;</w:instrText>
      </w:r>
      <w:r w:rsidR="005E1702" w:rsidRPr="001307D0">
        <w:fldChar w:fldCharType="end"/>
      </w:r>
      <w:r w:rsidR="00AE41AD" w:rsidRPr="001307D0">
        <w:t>2001); or by creating incentives for warlords to use citizen rule as an enforcement mechanism for a political deal (Wantchekon 2004</w:t>
      </w:r>
      <w:r w:rsidR="005E1702" w:rsidRPr="001307D0">
        <w:fldChar w:fldCharType="begin"/>
      </w:r>
      <w:r w:rsidR="00AE41AD" w:rsidRPr="001307D0">
        <w:instrText xml:space="preserve"> ADDIN EN.CITE &lt;EndNote&gt;&lt;Cite ExcludeAuth="1"&gt;&lt;Author&gt;Wantchekon&lt;/Author&gt;&lt;Year&gt;2004&lt;/Year&gt;&lt;RecNum&gt;682&lt;/RecNum&gt;&lt;record&gt;&lt;rec-number&gt;682&lt;/rec-number&gt;&lt;foreign-keys&gt;&lt;key app="EN" db-id="0tw295sxufxer1e0d5d5vtf3awtvz9xddter"&gt;682&lt;/key&gt;&lt;/foreign-keys&gt;&lt;ref-type name="Journal Article"&gt;17&lt;/ref-type&gt;&lt;contributors&gt;&lt;authors&gt;&lt;author&gt;Wantchekon, Leonard&lt;/author&gt;&lt;/authors&gt;&lt;/contributors&gt;&lt;titles&gt;&lt;title&gt;The Paradox of &amp;quot;Warlord&amp;quot; Democracy: A Theoretical Investigation&lt;/title&gt;&lt;secondary-title&gt;American Political Science Review&lt;/secondary-title&gt;&lt;/titles&gt;&lt;periodical&gt;&lt;full-title&gt;American Political Science Review&lt;/full-title&gt;&lt;/periodical&gt;&lt;pages&gt;17-33&lt;/pages&gt;&lt;volume&gt;98&lt;/volume&gt;&lt;number&gt;1&lt;/number&gt;&lt;dates&gt;&lt;year&gt;2004&lt;/year&gt;&lt;pub-dates&gt;&lt;date&gt;February&lt;/date&gt;&lt;/pub-dates&gt;&lt;/dates&gt;&lt;call-num&gt;files&lt;/call-num&gt;&lt;urls&gt;&lt;/urls&gt;&lt;/record&gt;&lt;/Cite&gt;&lt;/EndNote&gt;</w:instrText>
      </w:r>
      <w:r w:rsidR="005E1702" w:rsidRPr="001307D0">
        <w:fldChar w:fldCharType="end"/>
      </w:r>
      <w:r w:rsidR="00AE41AD" w:rsidRPr="001307D0">
        <w:t xml:space="preserve">; </w:t>
      </w:r>
      <w:r w:rsidR="00AE41AD" w:rsidRPr="001307D0">
        <w:lastRenderedPageBreak/>
        <w:t>Wantchekon and Neeman 2002;</w:t>
      </w:r>
      <w:r w:rsidR="005E1702" w:rsidRPr="001307D0">
        <w:fldChar w:fldCharType="begin"/>
      </w:r>
      <w:r w:rsidR="00234A26" w:rsidRPr="001307D0">
        <w:instrText xml:space="preserve"> ADDIN EN.CITE &lt;EndNote&gt;&lt;Cite&gt;&lt;Author&gt;Wantchekon&lt;/Author&gt;&lt;Year&gt;2002&lt;/Year&gt;&lt;RecNum&gt;98&lt;/RecNum&gt;&lt;record&gt;&lt;rec-number&gt;98&lt;/rec-number&gt;&lt;foreign-keys&gt;&lt;key app="EN" db-id="5rwxex2x0a2tpbefdx2v0rfheratw000dvft"&gt;98&lt;/key&gt;&lt;/foreign-keys&gt;&lt;ref-type name="Journal Article"&gt;17&lt;/ref-type&gt;&lt;contributors&gt;&lt;authors&gt;&lt;author&gt;Wantchekon, Leonard&lt;/author&gt;&lt;author&gt;Neeman, Zvika&lt;/author&gt;&lt;/authors&gt;&lt;/contributors&gt;&lt;titles&gt;&lt;title&gt;A theory of post-civil war democratization&lt;/title&gt;&lt;secondary-title&gt;Journal of Theoretical Politics&lt;/secondary-title&gt;&lt;/titles&gt;&lt;periodical&gt;&lt;full-title&gt;Journal of Theoretical Politics&lt;/full-title&gt;&lt;/periodical&gt;&lt;pages&gt;439-464&lt;/pages&gt;&lt;volume&gt;14&lt;/volume&gt;&lt;number&gt;4&lt;/number&gt;&lt;dates&gt;&lt;year&gt;2002&lt;/year&gt;&lt;/dates&gt;&lt;urls&gt;&lt;/urls&gt;&lt;/record&gt;&lt;/Cite&gt;&lt;/EndNote&gt;</w:instrText>
      </w:r>
      <w:r w:rsidR="005E1702" w:rsidRPr="001307D0">
        <w:fldChar w:fldCharType="end"/>
      </w:r>
      <w:r w:rsidR="00AE41AD" w:rsidRPr="001307D0">
        <w:t xml:space="preserve"> Wantchekon and Jensen 2009</w:t>
      </w:r>
      <w:r w:rsidR="005E1702" w:rsidRPr="001307D0">
        <w:fldChar w:fldCharType="begin"/>
      </w:r>
      <w:r w:rsidR="00234A26" w:rsidRPr="001307D0">
        <w:instrText xml:space="preserve"> ADDIN EN.CITE &lt;EndNote&gt;&lt;Cite&gt;&lt;Author&gt;Wantchekon&lt;/Author&gt;&lt;Year&gt;2009&lt;/Year&gt;&lt;RecNum&gt;201&lt;/RecNum&gt;&lt;record&gt;&lt;rec-number&gt;201&lt;/rec-number&gt;&lt;foreign-keys&gt;&lt;key app="EN" db-id="5rwxex2x0a2tpbefdx2v0rfheratw000dvft"&gt;201&lt;/key&gt;&lt;/foreign-keys&gt;&lt;ref-type name="Manuscript"&gt;36&lt;/ref-type&gt;&lt;contributors&gt;&lt;authors&gt;&lt;author&gt;Wantchekon, Leonard&lt;/author&gt;&lt;author&gt;Jensen, Nathan M.&lt;/author&gt;&lt;/authors&gt;&lt;/contributors&gt;&lt;titles&gt;&lt;title&gt;Bypassing Leviathan: The Unlikely Emergence of Democracy Out of Civil War&lt;/title&gt;&lt;/titles&gt;&lt;dates&gt;&lt;year&gt;2009&lt;/year&gt;&lt;/dates&gt;&lt;publisher&gt;New York University and Washington University&lt;/publisher&gt;&lt;urls&gt;&lt;/urls&gt;&lt;/record&gt;&lt;/Cite&gt;&lt;/EndNote&gt;</w:instrText>
      </w:r>
      <w:r w:rsidR="005E1702" w:rsidRPr="001307D0">
        <w:fldChar w:fldCharType="end"/>
      </w:r>
      <w:r w:rsidR="00AE41AD" w:rsidRPr="001307D0">
        <w:t>)</w:t>
      </w:r>
      <w:r w:rsidRPr="001307D0">
        <w:t xml:space="preserve">.  </w:t>
      </w:r>
      <w:r w:rsidR="00C06450" w:rsidRPr="001307D0">
        <w:t>A</w:t>
      </w:r>
      <w:r w:rsidRPr="001307D0">
        <w:t xml:space="preserve">ll of these explanations share a sense that civil war can often open up space for political liberalization.  </w:t>
      </w:r>
    </w:p>
    <w:p w:rsidR="00AC45F2" w:rsidRPr="001307D0" w:rsidRDefault="002C3272" w:rsidP="006E5EDC">
      <w:pPr>
        <w:spacing w:line="480" w:lineRule="auto"/>
      </w:pPr>
      <w:r w:rsidRPr="001307D0">
        <w:tab/>
      </w:r>
      <w:r w:rsidR="00AE41AD" w:rsidRPr="001307D0">
        <w:t>E</w:t>
      </w:r>
      <w:r w:rsidRPr="001307D0">
        <w:t>mpirical studies</w:t>
      </w:r>
      <w:r w:rsidR="00AE41AD" w:rsidRPr="001307D0">
        <w:t xml:space="preserve"> show that</w:t>
      </w:r>
      <w:r w:rsidR="00083820" w:rsidRPr="001307D0">
        <w:t xml:space="preserve"> </w:t>
      </w:r>
      <w:r w:rsidR="00AE41AD" w:rsidRPr="001307D0">
        <w:t>a</w:t>
      </w:r>
      <w:r w:rsidRPr="001307D0">
        <w:t xml:space="preserve"> substantial number of countries emerging from civil war experience democratization.</w:t>
      </w:r>
      <w:r w:rsidR="00AC45F2" w:rsidRPr="001307D0">
        <w:rPr>
          <w:rStyle w:val="FootnoteReference"/>
        </w:rPr>
        <w:footnoteReference w:id="2"/>
      </w:r>
      <w:r w:rsidR="00AC45F2" w:rsidRPr="001307D0">
        <w:t xml:space="preserve">  The numbers vary across studies, but </w:t>
      </w:r>
      <w:r w:rsidR="00BA4709" w:rsidRPr="001307D0">
        <w:t xml:space="preserve">suggest that </w:t>
      </w:r>
      <w:r w:rsidR="00AC45F2" w:rsidRPr="001307D0">
        <w:t>somewhere between 35% and 70% of countries that have had a civil war make some move toward democracy in the years following the war</w:t>
      </w:r>
      <w:r w:rsidR="00AE41AD" w:rsidRPr="001307D0">
        <w:t xml:space="preserve"> (Wantchekon and Neeman 2002; Fortna 2008; Huang 2008)</w:t>
      </w:r>
      <w:r w:rsidR="00AC45F2" w:rsidRPr="001307D0">
        <w:t>.</w:t>
      </w:r>
      <w:r w:rsidR="00AC45F2" w:rsidRPr="001307D0">
        <w:rPr>
          <w:vertAlign w:val="superscript"/>
        </w:rPr>
        <w:footnoteReference w:id="3"/>
      </w:r>
      <w:r w:rsidR="00AC45F2" w:rsidRPr="001307D0">
        <w:t xml:space="preserve"> </w:t>
      </w:r>
      <w:r w:rsidR="005E1702" w:rsidRPr="001307D0">
        <w:fldChar w:fldCharType="begin"/>
      </w:r>
      <w:r w:rsidR="00234A26" w:rsidRPr="001307D0">
        <w:instrText xml:space="preserve"> ADDIN EN.CITE &lt;EndNote&gt;&lt;Cite ExcludeAuth="1"&gt;&lt;Author&gt;Bermeo&lt;/Author&gt;&lt;Year&gt;2003&lt;/Year&gt;&lt;RecNum&gt;119&lt;/RecNum&gt;&lt;record&gt;&lt;rec-number&gt;119&lt;/rec-number&gt;&lt;foreign-keys&gt;&lt;key app="EN" db-id="5rwxex2x0a2tpbefdx2v0rfheratw000dvft"&gt;119&lt;/key&gt;&lt;/foreign-keys&gt;&lt;ref-type name="Journal Article"&gt;17&lt;/ref-type&gt;&lt;contributors&gt;&lt;authors&gt;&lt;author&gt;Bermeo, Nancy&lt;/author&gt;&lt;/authors&gt;&lt;/contributors&gt;&lt;titles&gt;&lt;title&gt;What the democratization literature says - or doesn&amp;apos;t say - about postwar democratization&lt;/title&gt;&lt;secondary-title&gt;Global Governance&lt;/secondary-title&gt;&lt;/titles&gt;&lt;periodical&gt;&lt;full-title&gt;Global Governance&lt;/full-title&gt;&lt;/periodical&gt;&lt;pages&gt;159-177&lt;/pages&gt;&lt;volume&gt;9&lt;/volume&gt;&lt;dates&gt;&lt;year&gt;2003&lt;/year&gt;&lt;/dates&gt;&lt;urls&gt;&lt;/urls&gt;&lt;/record&gt;&lt;/Cite&gt;&lt;/EndNote&gt;</w:instrText>
      </w:r>
      <w:r w:rsidR="005E1702" w:rsidRPr="001307D0">
        <w:fldChar w:fldCharType="end"/>
      </w:r>
      <w:r w:rsidR="00AC45F2" w:rsidRPr="001307D0">
        <w:t xml:space="preserve"> </w:t>
      </w:r>
      <w:r w:rsidR="005660F8" w:rsidRPr="001307D0">
        <w:t>Furthermore, m</w:t>
      </w:r>
      <w:r w:rsidR="00AE41AD" w:rsidRPr="001307D0">
        <w:t xml:space="preserve">ost </w:t>
      </w:r>
      <w:r w:rsidR="00AC45F2" w:rsidRPr="001307D0">
        <w:t xml:space="preserve">of the existing democracies that emerged after </w:t>
      </w:r>
      <w:r w:rsidR="00AB767D">
        <w:t xml:space="preserve">1945 </w:t>
      </w:r>
      <w:r w:rsidR="00AC45F2" w:rsidRPr="001307D0">
        <w:t xml:space="preserve">were born out of or immediately following </w:t>
      </w:r>
      <w:r w:rsidR="00AE41AD" w:rsidRPr="001307D0">
        <w:t xml:space="preserve">interstate or civil </w:t>
      </w:r>
      <w:r w:rsidR="00AC45F2" w:rsidRPr="001307D0">
        <w:t>war</w:t>
      </w:r>
      <w:r w:rsidR="00AE41AD" w:rsidRPr="001307D0">
        <w:t xml:space="preserve"> (Bermeo</w:t>
      </w:r>
      <w:r w:rsidR="005E1702" w:rsidRPr="001307D0">
        <w:fldChar w:fldCharType="begin"/>
      </w:r>
      <w:r w:rsidR="00234A26" w:rsidRPr="001307D0">
        <w:instrText xml:space="preserve"> ADDIN EN.CITE &lt;EndNote&gt;&lt;Cite&gt;&lt;Author&gt;Bermeo&lt;/Author&gt;&lt;Year&gt;2003&lt;/Year&gt;&lt;RecNum&gt;119&lt;/RecNum&gt;&lt;record&gt;&lt;rec-number&gt;119&lt;/rec-number&gt;&lt;foreign-keys&gt;&lt;key app="EN" db-id="5rwxex2x0a2tpbefdx2v0rfheratw000dvft"&gt;119&lt;/key&gt;&lt;/foreign-keys&gt;&lt;ref-type name="Journal Article"&gt;17&lt;/ref-type&gt;&lt;contributors&gt;&lt;authors&gt;&lt;author&gt;Bermeo, Nancy&lt;/author&gt;&lt;/authors&gt;&lt;/contributors&gt;&lt;titles&gt;&lt;title&gt;What the democratization literature says - or doesn&amp;apos;t say - about postwar democratization&lt;/title&gt;&lt;secondary-title&gt;Global Governance&lt;/secondary-title&gt;&lt;/titles&gt;&lt;periodical&gt;&lt;full-title&gt;Global Governance&lt;/full-title&gt;&lt;/periodical&gt;&lt;pages&gt;159-177&lt;/pages&gt;&lt;volume&gt;9&lt;/volume&gt;&lt;dates&gt;&lt;year&gt;2003&lt;/year&gt;&lt;/dates&gt;&lt;urls&gt;&lt;/urls&gt;&lt;/record&gt;&lt;/Cite&gt;&lt;/EndNote&gt;</w:instrText>
      </w:r>
      <w:r w:rsidR="005E1702" w:rsidRPr="001307D0">
        <w:fldChar w:fldCharType="end"/>
      </w:r>
      <w:r w:rsidR="00AE41AD" w:rsidRPr="001307D0">
        <w:t xml:space="preserve"> 2003)</w:t>
      </w:r>
      <w:r w:rsidR="00AC45F2" w:rsidRPr="001307D0">
        <w:t xml:space="preserve">.  But these studies do not address why some countries that have recently experienced civil war democratize while others do not.  </w:t>
      </w:r>
    </w:p>
    <w:p w:rsidR="00AC45F2" w:rsidRPr="001307D0" w:rsidRDefault="00691BF7" w:rsidP="006E5EDC">
      <w:pPr>
        <w:spacing w:line="480" w:lineRule="auto"/>
        <w:ind w:firstLine="720"/>
      </w:pPr>
      <w:r w:rsidRPr="001307D0">
        <w:t>There is a smaller</w:t>
      </w:r>
      <w:r w:rsidR="00AC45F2" w:rsidRPr="001307D0">
        <w:t xml:space="preserve"> but growing set of quantitative studies that attempt to answer this question.  These studies come to some contradictory and surprising conclusions.  Most of these studies examine the effects of the war</w:t>
      </w:r>
      <w:r w:rsidR="00C268CA" w:rsidRPr="001307D0">
        <w:t>’</w:t>
      </w:r>
      <w:r w:rsidR="004F47ED" w:rsidRPr="001307D0">
        <w:t>s outcome</w:t>
      </w:r>
      <w:r w:rsidR="00AC45F2" w:rsidRPr="001307D0">
        <w:t xml:space="preserve"> on the prospects for democratization.  Gurses </w:t>
      </w:r>
      <w:r w:rsidR="0095104D" w:rsidRPr="001307D0">
        <w:t>and</w:t>
      </w:r>
      <w:r w:rsidR="00AC45F2" w:rsidRPr="001307D0">
        <w:t xml:space="preserve"> Mason</w:t>
      </w:r>
      <w:r w:rsidR="005E1702" w:rsidRPr="001307D0">
        <w:fldChar w:fldCharType="begin"/>
      </w:r>
      <w:r w:rsidR="00234A26" w:rsidRPr="001307D0">
        <w:instrText xml:space="preserve"> ADDIN EN.CITE &lt;EndNote&gt;&lt;Cite&gt;&lt;Author&gt;Gurses&lt;/Author&gt;&lt;Year&gt;2008&lt;/Year&gt;&lt;RecNum&gt;194&lt;/RecNum&gt;&lt;record&gt;&lt;rec-number&gt;194&lt;/rec-number&gt;&lt;foreign-keys&gt;&lt;key app="EN" db-id="5rwxex2x0a2tpbefdx2v0rfheratw000dvft"&gt;194&lt;/key&gt;&lt;/foreign-keys&gt;&lt;ref-type name="Journal Article"&gt;17&lt;/ref-type&gt;&lt;contributors&gt;&lt;authors&gt;&lt;author&gt;Gurses, Mehmet&lt;/author&gt;&lt;author&gt;Mason, T. David&lt;/author&gt;&lt;/authors&gt;&lt;/contributors&gt;&lt;titles&gt;&lt;title&gt;Democracy Out of Anarchy: The Prospects for Post-Civil-War Democracy&lt;/title&gt;&lt;secondary-title&gt;Social Science Quarterly&lt;/secondary-title&gt;&lt;/titles&gt;&lt;periodical&gt;&lt;full-title&gt;Social Science Quarterly&lt;/full-title&gt;&lt;/periodical&gt;&lt;pages&gt;315-336&lt;/pages&gt;&lt;volume&gt;89&lt;/volume&gt;&lt;number&gt;2&lt;/number&gt;&lt;dates&gt;&lt;year&gt;2008&lt;/year&gt;&lt;/dates&gt;&lt;urls&gt;&lt;/urls&gt;&lt;/record&gt;&lt;/Cite&gt;&lt;/EndNote&gt;</w:instrText>
      </w:r>
      <w:r w:rsidR="005E1702" w:rsidRPr="001307D0">
        <w:fldChar w:fldCharType="end"/>
      </w:r>
      <w:r w:rsidR="00AC45F2" w:rsidRPr="001307D0">
        <w:t xml:space="preserve"> </w:t>
      </w:r>
      <w:r w:rsidR="002E2E45" w:rsidRPr="001307D0">
        <w:t xml:space="preserve">(2008) </w:t>
      </w:r>
      <w:r w:rsidR="004F47ED" w:rsidRPr="001307D0">
        <w:t xml:space="preserve">and Wantchekon and Jensen (2009) </w:t>
      </w:r>
      <w:r w:rsidR="00AC45F2" w:rsidRPr="001307D0">
        <w:t>find that negotiated settlements</w:t>
      </w:r>
      <w:r w:rsidR="00164C44" w:rsidRPr="001307D0">
        <w:t xml:space="preserve"> are followed by</w:t>
      </w:r>
      <w:r w:rsidR="00AC45F2" w:rsidRPr="001307D0">
        <w:t xml:space="preserve"> greater democratization and that wars that end with a victory for one side tend to be bad for the growth of democracy.</w:t>
      </w:r>
      <w:r w:rsidR="00990DFB" w:rsidRPr="001307D0">
        <w:t xml:space="preserve">  </w:t>
      </w:r>
      <w:r w:rsidR="00AC45F2" w:rsidRPr="001307D0">
        <w:t>But Toft</w:t>
      </w:r>
      <w:r w:rsidR="00F617F0" w:rsidRPr="001307D0">
        <w:t xml:space="preserve"> (20</w:t>
      </w:r>
      <w:r w:rsidR="00000F08" w:rsidRPr="001307D0">
        <w:t>10</w:t>
      </w:r>
      <w:r w:rsidR="00F617F0" w:rsidRPr="001307D0">
        <w:t>)</w:t>
      </w:r>
      <w:r w:rsidR="00AC45F2" w:rsidRPr="001307D0">
        <w:t xml:space="preserve"> </w:t>
      </w:r>
      <w:r w:rsidR="005E1702" w:rsidRPr="001307D0">
        <w:fldChar w:fldCharType="begin"/>
      </w:r>
      <w:r w:rsidR="00AC45F2" w:rsidRPr="001307D0">
        <w:instrText xml:space="preserve"> ADDIN EN.CITE &lt;EndNote&gt;&lt;Cite ExcludeAuth="1"&gt;&lt;Author&gt;Toft&lt;/Author&gt;&lt;Year&gt;2007&lt;/Year&gt;&lt;RecNum&gt;789&lt;/RecNum&gt;&lt;Suffix&gt;a&lt;/Suffix&gt;&lt;record&gt;&lt;rec-number&gt;789&lt;/rec-number&gt;&lt;foreign-keys&gt;&lt;key app="EN" db-id="0tw295sxufxer1e0d5d5vtf3awtvz9xddter"&gt;789&lt;/key&gt;&lt;/foreign-keys&gt;&lt;ref-type name="Unpublished Work"&gt;34&lt;/ref-type&gt;&lt;contributors&gt;&lt;authors&gt;&lt;author&gt;Toft, Monica Duffy&lt;/author&gt;&lt;/authors&gt;&lt;/contributors&gt;&lt;titles&gt;&lt;title&gt;Ending Civil Wars: A Case for Rebel Victory&lt;/title&gt;&lt;/titles&gt;&lt;dates&gt;&lt;year&gt;2007&lt;/year&gt;&lt;/dates&gt;&lt;publisher&gt;Harvard University&lt;/publisher&gt;&lt;work-type&gt;Unpublished paper&lt;/work-type&gt;&lt;urls&gt;&lt;/urls&gt;&lt;/record&gt;&lt;/Cite&gt;&lt;/EndNote&gt;</w:instrText>
      </w:r>
      <w:r w:rsidR="005E1702" w:rsidRPr="001307D0">
        <w:fldChar w:fldCharType="end"/>
      </w:r>
      <w:r w:rsidR="00AC45F2" w:rsidRPr="001307D0">
        <w:t>argues just the opposite</w:t>
      </w:r>
      <w:r w:rsidR="00F94DEF" w:rsidRPr="001307D0">
        <w:t xml:space="preserve">: </w:t>
      </w:r>
      <w:r w:rsidR="00AC45F2" w:rsidRPr="001307D0">
        <w:t>while negotiated settlements are followed by an uptick in democracy in the very short-term, this quickly dissipates</w:t>
      </w:r>
      <w:r w:rsidR="00764DC3" w:rsidRPr="001307D0">
        <w:t>;</w:t>
      </w:r>
      <w:r w:rsidR="00AC45F2" w:rsidRPr="001307D0">
        <w:t xml:space="preserve"> over the long-term, wars that end in a clear victory, particularly for the rebel side, are more conducive to democratization.  </w:t>
      </w:r>
      <w:r w:rsidR="00083820" w:rsidRPr="001307D0">
        <w:t xml:space="preserve">For the post-Cold War era </w:t>
      </w:r>
      <w:r w:rsidR="00AC45F2" w:rsidRPr="001307D0">
        <w:t xml:space="preserve">Fortna (2008) finds that, relative </w:t>
      </w:r>
      <w:r w:rsidR="00AC45F2" w:rsidRPr="001307D0">
        <w:lastRenderedPageBreak/>
        <w:t>to wars that end in a truce, those that end in victory are conducive to democracy, and so are negotiated settlements, but to a lesser extent.  Huang</w:t>
      </w:r>
      <w:r w:rsidR="000E381A" w:rsidRPr="001307D0">
        <w:t xml:space="preserve"> (2008)</w:t>
      </w:r>
      <w:r w:rsidR="005E1702" w:rsidRPr="001307D0">
        <w:fldChar w:fldCharType="begin"/>
      </w:r>
      <w:r w:rsidR="00AC45F2" w:rsidRPr="001307D0">
        <w:instrText xml:space="preserve"> ADDIN EN.CITE &lt;EndNote&gt;&lt;Cite ExcludeAuth="1"&gt;&lt;Author&gt;Huang&lt;/Author&gt;&lt;Year&gt;2008&lt;/Year&gt;&lt;RecNum&gt;791&lt;/RecNum&gt;&lt;record&gt;&lt;rec-number&gt;791&lt;/rec-number&gt;&lt;foreign-keys&gt;&lt;key app="EN" db-id="0tw295sxufxer1e0d5d5vtf3awtvz9xddter"&gt;791&lt;/key&gt;&lt;/foreign-keys&gt;&lt;ref-type name="Unpublished Work"&gt;34&lt;/ref-type&gt;&lt;contributors&gt;&lt;authors&gt;&lt;author&gt;Huang, Reyko&lt;/author&gt;&lt;/authors&gt;&lt;/contributors&gt;&lt;titles&gt;&lt;title&gt;From War to Democratic Peace? Democratization after Civil War, 1945-1999&lt;/title&gt;&lt;/titles&gt;&lt;dates&gt;&lt;year&gt;2008&lt;/year&gt;&lt;/dates&gt;&lt;publisher&gt;Columbia University&lt;/publisher&gt;&lt;work-type&gt;Unpubished paper&lt;/work-type&gt;&lt;urls&gt;&lt;/urls&gt;&lt;/record&gt;&lt;/Cite&gt;&lt;/EndNote&gt;</w:instrText>
      </w:r>
      <w:r w:rsidR="005E1702" w:rsidRPr="001307D0">
        <w:fldChar w:fldCharType="end"/>
      </w:r>
      <w:r w:rsidR="00AC45F2" w:rsidRPr="001307D0">
        <w:t xml:space="preserve"> finds the opposite pattern during the Cold War.  </w:t>
      </w:r>
    </w:p>
    <w:p w:rsidR="00AC45F2" w:rsidRPr="001307D0" w:rsidRDefault="00AC45F2" w:rsidP="006E5EDC">
      <w:pPr>
        <w:spacing w:line="480" w:lineRule="auto"/>
      </w:pPr>
      <w:r w:rsidRPr="001307D0">
        <w:tab/>
        <w:t>There are similarly contradictory findings on the effect of the cost of war.  Huang (2008) finds more democratization after very deadly wars in the post-Cold War era, at least in the short term, while Fortna (2008)</w:t>
      </w:r>
      <w:r w:rsidR="00C268CA" w:rsidRPr="001307D0">
        <w:t xml:space="preserve"> finds the opposite</w:t>
      </w:r>
      <w:r w:rsidR="002E2E45" w:rsidRPr="001307D0">
        <w:t xml:space="preserve">.  Gurses </w:t>
      </w:r>
      <w:r w:rsidR="0095104D" w:rsidRPr="001307D0">
        <w:t>and</w:t>
      </w:r>
      <w:r w:rsidR="002E2E45" w:rsidRPr="001307D0">
        <w:t xml:space="preserve"> Mason (2008</w:t>
      </w:r>
      <w:r w:rsidRPr="001307D0">
        <w:t>) focus much of their theory on the notion that democratization is more likely after long and costly wars, but do not find empirical support for this</w:t>
      </w:r>
      <w:r w:rsidR="00614E51" w:rsidRPr="001307D0">
        <w:t>, w</w:t>
      </w:r>
      <w:r w:rsidR="00C268CA" w:rsidRPr="001307D0">
        <w:t>hile</w:t>
      </w:r>
      <w:r w:rsidR="009B6118" w:rsidRPr="001307D0">
        <w:t xml:space="preserve"> </w:t>
      </w:r>
      <w:r w:rsidRPr="001307D0">
        <w:t>Sambanis (2000) does find that longer wars lead to greater democratization.</w:t>
      </w:r>
      <w:r w:rsidR="00C268CA" w:rsidRPr="001307D0">
        <w:t xml:space="preserve">  Similarly, some studies find that peacekeeping fosters post-war democratization, at least in the short-term (Huang 2008; Wantchekon and Jensen 2009; Doyle and Sambanis 2006), while Fortna (2008) finds no net effect.  </w:t>
      </w:r>
    </w:p>
    <w:p w:rsidR="00AC45F2" w:rsidRPr="001307D0" w:rsidRDefault="00AC45F2" w:rsidP="006E5EDC">
      <w:pPr>
        <w:spacing w:line="480" w:lineRule="auto"/>
      </w:pPr>
      <w:r w:rsidRPr="001307D0">
        <w:tab/>
        <w:t xml:space="preserve">Other findings are more consistent within this set of studies, but are puzzling with respect to the more general literature on democratization.  While some results are in line with </w:t>
      </w:r>
      <w:r w:rsidR="001842A3" w:rsidRPr="001307D0">
        <w:t>findings in the democratization literature</w:t>
      </w:r>
      <w:r w:rsidR="00270AD0" w:rsidRPr="001307D0">
        <w:t xml:space="preserve"> </w:t>
      </w:r>
      <w:r w:rsidRPr="001307D0">
        <w:t>(e.g., on the negative effects of the “oil curse” or of identity conflict – on the former</w:t>
      </w:r>
      <w:r w:rsidR="00270AD0" w:rsidRPr="001307D0">
        <w:t>,</w:t>
      </w:r>
      <w:r w:rsidRPr="001307D0">
        <w:t xml:space="preserve"> see Huang 2008</w:t>
      </w:r>
      <w:r w:rsidR="00990DFB" w:rsidRPr="001307D0">
        <w:t>,</w:t>
      </w:r>
      <w:r w:rsidRPr="001307D0">
        <w:t xml:space="preserve"> Fortna 2008</w:t>
      </w:r>
      <w:r w:rsidR="00990DFB" w:rsidRPr="001307D0">
        <w:t>, and Wantchekon and Jensen 2009</w:t>
      </w:r>
      <w:r w:rsidR="0095104D" w:rsidRPr="001307D0">
        <w:t>; on the latter, Gurses and</w:t>
      </w:r>
      <w:r w:rsidRPr="001307D0">
        <w:t xml:space="preserve"> Mason 200</w:t>
      </w:r>
      <w:r w:rsidR="00F617F0" w:rsidRPr="001307D0">
        <w:t>8</w:t>
      </w:r>
      <w:r w:rsidRPr="001307D0">
        <w:t xml:space="preserve"> and Huang 2008), others run in the opposite direction.  </w:t>
      </w:r>
      <w:r w:rsidR="00270AD0" w:rsidRPr="001307D0">
        <w:t xml:space="preserve">For example, rather than fostering </w:t>
      </w:r>
      <w:r w:rsidRPr="001307D0">
        <w:t>post-war democratization</w:t>
      </w:r>
      <w:r w:rsidR="00614E51" w:rsidRPr="001307D0">
        <w:t>, a history of democracy before the war broke out is found to be</w:t>
      </w:r>
      <w:r w:rsidRPr="001307D0">
        <w:t xml:space="preserve"> associated with lower levels of democratization in the aftermath of war</w:t>
      </w:r>
      <w:r w:rsidR="00614E51" w:rsidRPr="001307D0">
        <w:t xml:space="preserve"> (Fortna 2008; Gurses and Mason 2008)</w:t>
      </w:r>
      <w:r w:rsidRPr="001307D0">
        <w:t>.</w:t>
      </w:r>
    </w:p>
    <w:p w:rsidR="00AC45F2" w:rsidRPr="001307D0" w:rsidRDefault="00AC45F2" w:rsidP="004F47ED">
      <w:pPr>
        <w:spacing w:line="480" w:lineRule="auto"/>
      </w:pPr>
      <w:r w:rsidRPr="001307D0">
        <w:tab/>
        <w:t xml:space="preserve">The reported effects of economic development are </w:t>
      </w:r>
      <w:r w:rsidR="004F47ED" w:rsidRPr="001307D0">
        <w:t>even more</w:t>
      </w:r>
      <w:r w:rsidRPr="001307D0">
        <w:t xml:space="preserve"> surprising given </w:t>
      </w:r>
      <w:r w:rsidR="00164C44" w:rsidRPr="001307D0">
        <w:t>the prevalent claims made in the general democratization</w:t>
      </w:r>
      <w:r w:rsidRPr="001307D0">
        <w:t xml:space="preserve"> literature</w:t>
      </w:r>
      <w:r w:rsidR="00164C44" w:rsidRPr="001307D0">
        <w:t>.</w:t>
      </w:r>
      <w:r w:rsidRPr="001307D0">
        <w:t xml:space="preserve">  As Geddes</w:t>
      </w:r>
      <w:r w:rsidR="005E1702" w:rsidRPr="001307D0">
        <w:fldChar w:fldCharType="begin"/>
      </w:r>
      <w:r w:rsidR="00234A26" w:rsidRPr="001307D0">
        <w:instrText xml:space="preserve"> ADDIN EN.CITE &lt;EndNote&gt;&lt;Cite&gt;&lt;Author&gt;Geddes&lt;/Author&gt;&lt;Year&gt;1999&lt;/Year&gt;&lt;RecNum&gt;61&lt;/RecNum&gt;&lt;record&gt;&lt;rec-number&gt;61&lt;/rec-number&gt;&lt;foreign-keys&gt;&lt;key app="EN" db-id="5rwxex2x0a2tpbefdx2v0rfheratw000dvft"&gt;61&lt;/key&gt;&lt;/foreign-keys&gt;&lt;ref-type name="Journal Article"&gt;17&lt;/ref-type&gt;&lt;contributors&gt;&lt;authors&gt;&lt;author&gt;Geddes, Barbara&lt;/author&gt;&lt;/authors&gt;&lt;/contributors&gt;&lt;titles&gt;&lt;title&gt;What do we know about democratization after twenty years?&lt;/title&gt;&lt;secondary-title&gt;Annual Review of Political Science&lt;/secondary-title&gt;&lt;/titles&gt;&lt;periodical&gt;&lt;full-title&gt;Annual Review of Political Science&lt;/full-title&gt;&lt;/periodical&gt;&lt;pages&gt;115-144 &lt;/pages&gt;&lt;volume&gt;2&lt;/volume&gt;&lt;dates&gt;&lt;year&gt;1999&lt;/year&gt;&lt;/dates&gt;&lt;urls&gt;&lt;/urls&gt;&lt;/record&gt;&lt;/Cite&gt;&lt;/EndNote&gt;</w:instrText>
      </w:r>
      <w:r w:rsidR="005E1702" w:rsidRPr="001307D0">
        <w:fldChar w:fldCharType="end"/>
      </w:r>
      <w:r w:rsidRPr="001307D0">
        <w:t xml:space="preserve"> </w:t>
      </w:r>
      <w:r w:rsidR="00F617F0" w:rsidRPr="001307D0">
        <w:t>(1996)</w:t>
      </w:r>
      <w:r w:rsidR="005E1702" w:rsidRPr="001307D0">
        <w:fldChar w:fldCharType="begin"/>
      </w:r>
      <w:r w:rsidR="00234A26" w:rsidRPr="001307D0">
        <w:instrText xml:space="preserve"> ADDIN EN.CITE &lt;EndNote&gt;&lt;Cite ExcludeAuth="1"&gt;&lt;Author&gt;Geddes&lt;/Author&gt;&lt;Year&gt;1999&lt;/Year&gt;&lt;RecNum&gt;61&lt;/RecNum&gt;&lt;record&gt;&lt;rec-number&gt;61&lt;/rec-number&gt;&lt;foreign-keys&gt;&lt;key app="EN" db-id="5rwxex2x0a2tpbefdx2v0rfheratw000dvft"&gt;61&lt;/key&gt;&lt;/foreign-keys&gt;&lt;ref-type name="Journal Article"&gt;17&lt;/ref-type&gt;&lt;contributors&gt;&lt;authors&gt;&lt;author&gt;Geddes, Barbara&lt;/author&gt;&lt;/authors&gt;&lt;/contributors&gt;&lt;titles&gt;&lt;title&gt;What do we know about democratization after twenty years?&lt;/title&gt;&lt;secondary-title&gt;Annual Review of Political Science&lt;/secondary-title&gt;&lt;/titles&gt;&lt;periodical&gt;&lt;full-title&gt;Annual Review of Political Science&lt;/full-title&gt;&lt;/periodical&gt;&lt;pages&gt;115-144 &lt;/pages&gt;&lt;volume&gt;2&lt;/volume&gt;&lt;dates&gt;&lt;year&gt;1999&lt;/year&gt;&lt;/dates&gt;&lt;urls&gt;&lt;/urls&gt;&lt;/record&gt;&lt;/Cite&gt;&lt;/EndNote&gt;</w:instrText>
      </w:r>
      <w:r w:rsidR="005E1702" w:rsidRPr="001307D0">
        <w:fldChar w:fldCharType="end"/>
      </w:r>
      <w:r w:rsidRPr="001307D0">
        <w:t xml:space="preserve"> writes in her review of</w:t>
      </w:r>
      <w:r w:rsidR="00000AEF" w:rsidRPr="001307D0">
        <w:t xml:space="preserve"> this </w:t>
      </w:r>
      <w:r w:rsidR="000C1D58" w:rsidRPr="001307D0">
        <w:t>literature, “o</w:t>
      </w:r>
      <w:r w:rsidRPr="001307D0">
        <w:t xml:space="preserve">ne of the few stylized facts to emerge from studies of regime </w:t>
      </w:r>
      <w:r w:rsidRPr="001307D0">
        <w:lastRenderedPageBreak/>
        <w:t xml:space="preserve">transition is that democracy is more likely in more developed countries.”  However, studies of </w:t>
      </w:r>
      <w:r w:rsidR="00000AEF" w:rsidRPr="001307D0">
        <w:t xml:space="preserve">post-civil war </w:t>
      </w:r>
      <w:r w:rsidRPr="001307D0">
        <w:t xml:space="preserve">democratization see </w:t>
      </w:r>
      <w:r w:rsidR="00614E51" w:rsidRPr="001307D0">
        <w:t>no</w:t>
      </w:r>
      <w:r w:rsidRPr="001307D0">
        <w:t xml:space="preserve"> positive effect of economic development</w:t>
      </w:r>
      <w:r w:rsidR="00614E51" w:rsidRPr="001307D0">
        <w:t xml:space="preserve"> (Gurses and Mason 2008; Sambanis 2000; Wantchekon and Jensen 2009)</w:t>
      </w:r>
      <w:r w:rsidRPr="001307D0">
        <w:t xml:space="preserve"> and even inklings of a negative effect</w:t>
      </w:r>
      <w:r w:rsidR="00614E51" w:rsidRPr="001307D0">
        <w:t xml:space="preserve"> (Huang 2008; Fortna 2008)</w:t>
      </w:r>
      <w:r w:rsidRPr="001307D0">
        <w:t xml:space="preserve">.  Similarly, while the </w:t>
      </w:r>
      <w:r w:rsidR="004F47ED" w:rsidRPr="001307D0">
        <w:t xml:space="preserve">general </w:t>
      </w:r>
      <w:r w:rsidRPr="001307D0">
        <w:t xml:space="preserve">democratization literature suggests that </w:t>
      </w:r>
      <w:r w:rsidR="004F47ED" w:rsidRPr="001307D0">
        <w:t xml:space="preserve">democratization is more likely in countries with larger militaries (Bermeo 2003) and in </w:t>
      </w:r>
      <w:r w:rsidRPr="001307D0">
        <w:t xml:space="preserve">former colonies of Britain </w:t>
      </w:r>
      <w:r w:rsidR="002E6485" w:rsidRPr="001307D0">
        <w:t xml:space="preserve">(e.g., </w:t>
      </w:r>
      <w:r w:rsidR="00A03A76" w:rsidRPr="001307D0">
        <w:t>Huntington 1991)</w:t>
      </w:r>
      <w:r w:rsidR="005E1702" w:rsidRPr="001307D0">
        <w:fldChar w:fldCharType="begin"/>
      </w:r>
      <w:r w:rsidR="00234A26" w:rsidRPr="001307D0">
        <w:instrText xml:space="preserve"> ADDIN EN.CITE &lt;EndNote&gt;&lt;Cite&gt;&lt;Author&gt;Lipset&lt;/Author&gt;&lt;Year&gt;1994&lt;/Year&gt;&lt;RecNum&gt;137&lt;/RecNum&gt;&lt;record&gt;&lt;rec-number&gt;137&lt;/rec-number&gt;&lt;foreign-keys&gt;&lt;key app="EN" db-id="5rwxex2x0a2tpbefdx2v0rfheratw000dvft"&gt;137&lt;/key&gt;&lt;/foreign-keys&gt;&lt;ref-type name="Journal Article"&gt;17&lt;/ref-type&gt;&lt;contributors&gt;&lt;authors&gt;&lt;author&gt;Lipset, Seymour Martin&lt;/author&gt;&lt;/authors&gt;&lt;/contributors&gt;&lt;titles&gt;&lt;title&gt;The Social Requisites of Democracy Revisited: 1993 Presidential Address&lt;/title&gt;&lt;secondary-title&gt;American Sociological Review&lt;/secondary-title&gt;&lt;/titles&gt;&lt;periodical&gt;&lt;full-title&gt;American Sociological Review&lt;/full-title&gt;&lt;/periodical&gt;&lt;pages&gt;1-22&lt;/pages&gt;&lt;volume&gt;59&lt;/volume&gt;&lt;number&gt;1&lt;/number&gt;&lt;dates&gt;&lt;year&gt;1994&lt;/year&gt;&lt;/dates&gt;&lt;urls&gt;&lt;/urls&gt;&lt;/record&gt;&lt;/Cite&gt;&lt;/EndNote&gt;</w:instrText>
      </w:r>
      <w:r w:rsidR="005E1702" w:rsidRPr="001307D0">
        <w:fldChar w:fldCharType="end"/>
      </w:r>
      <w:r w:rsidR="002E6485" w:rsidRPr="001307D0">
        <w:t xml:space="preserve"> </w:t>
      </w:r>
      <w:r w:rsidR="004F47ED" w:rsidRPr="001307D0">
        <w:t xml:space="preserve"> studies of democratization after civil war find the opposite (Sambanis 2000; </w:t>
      </w:r>
      <w:r w:rsidR="004E2091" w:rsidRPr="001307D0">
        <w:t xml:space="preserve">Huang 2008; </w:t>
      </w:r>
      <w:r w:rsidRPr="001307D0">
        <w:t>Fortna 2008)</w:t>
      </w:r>
      <w:r w:rsidR="00614E51" w:rsidRPr="001307D0">
        <w:t>.</w:t>
      </w:r>
      <w:r w:rsidRPr="001307D0">
        <w:t xml:space="preserve"> </w:t>
      </w:r>
    </w:p>
    <w:p w:rsidR="003B45D4" w:rsidRPr="001307D0" w:rsidRDefault="00AC45F2" w:rsidP="006E5EDC">
      <w:pPr>
        <w:spacing w:line="480" w:lineRule="auto"/>
      </w:pPr>
      <w:r w:rsidRPr="001307D0">
        <w:tab/>
        <w:t>What are we to make of these contradictory and puzzling findings?  This paper is intended as a brush-clearing exercise.  By improving on existing research methods, we hope to make sense of why some states democratize in the aftermath of civil war, while others do not.</w:t>
      </w:r>
      <w:r w:rsidR="001842A3" w:rsidRPr="001307D0">
        <w:t xml:space="preserve">  </w:t>
      </w:r>
      <w:r w:rsidRPr="001307D0">
        <w:t>Each of the existing studies has significant strengths, and begins to answer the question we address here.  However, each (</w:t>
      </w:r>
      <w:r w:rsidR="00BB7A6B">
        <w:t>and here we include our own previous studies</w:t>
      </w:r>
      <w:r w:rsidR="00BB7A6B" w:rsidRPr="001307D0">
        <w:t>)</w:t>
      </w:r>
      <w:r w:rsidR="00245B4E" w:rsidRPr="001307D0">
        <w:t>)</w:t>
      </w:r>
      <w:r w:rsidRPr="001307D0">
        <w:t xml:space="preserve"> also has methodological limitations that we hope to remedy.  </w:t>
      </w:r>
    </w:p>
    <w:p w:rsidR="00083820" w:rsidRPr="001307D0" w:rsidRDefault="003B45D4">
      <w:pPr>
        <w:spacing w:line="480" w:lineRule="auto"/>
        <w:ind w:firstLine="720"/>
      </w:pPr>
      <w:r w:rsidRPr="001307D0">
        <w:t>O</w:t>
      </w:r>
      <w:r w:rsidR="00AC45F2" w:rsidRPr="001307D0">
        <w:t>ne reason for some of the contradictory and puzzling findings in existing studies has to do with what one counts as the baseline for measuring change in democracy</w:t>
      </w:r>
      <w:r w:rsidR="0095104D" w:rsidRPr="001307D0">
        <w:t>.  A number of studies (Gurses and</w:t>
      </w:r>
      <w:r w:rsidR="00AC45F2" w:rsidRPr="001307D0">
        <w:t xml:space="preserve"> Mason 200</w:t>
      </w:r>
      <w:r w:rsidR="002E2E45" w:rsidRPr="001307D0">
        <w:t>8</w:t>
      </w:r>
      <w:r w:rsidR="00AC45F2" w:rsidRPr="001307D0">
        <w:t>; Huang 2008</w:t>
      </w:r>
      <w:r w:rsidR="00990DFB" w:rsidRPr="001307D0">
        <w:t>; Wantchekon and Jensen 2009</w:t>
      </w:r>
      <w:r w:rsidR="00AC45F2" w:rsidRPr="001307D0">
        <w:t xml:space="preserve">) measure change as the difference between democracy at some point after the war ends and democracy levels before the war began.  This measure thus combines changes in </w:t>
      </w:r>
      <w:r w:rsidR="009C7DE8" w:rsidRPr="001307D0">
        <w:t>democracy</w:t>
      </w:r>
      <w:r w:rsidR="00AC45F2" w:rsidRPr="001307D0">
        <w:t xml:space="preserve"> levels that occur </w:t>
      </w:r>
      <w:r w:rsidR="00AA3DF4" w:rsidRPr="001307D0">
        <w:rPr>
          <w:b/>
        </w:rPr>
        <w:t>during</w:t>
      </w:r>
      <w:r w:rsidR="00AC45F2" w:rsidRPr="001307D0">
        <w:t xml:space="preserve"> the war, with those that occur </w:t>
      </w:r>
      <w:r w:rsidR="00AA3DF4" w:rsidRPr="001307D0">
        <w:rPr>
          <w:b/>
        </w:rPr>
        <w:t>afterwards</w:t>
      </w:r>
      <w:r w:rsidR="00AC45F2" w:rsidRPr="001307D0">
        <w:t xml:space="preserve">.  This makes sense if the focus is on the impact of war on democracy, but is problematic for assessing the effects of the war’s outcome, because some of the change in </w:t>
      </w:r>
      <w:r w:rsidR="00B55187" w:rsidRPr="001307D0">
        <w:t>levels of democracy</w:t>
      </w:r>
      <w:r w:rsidR="00AC45F2" w:rsidRPr="001307D0">
        <w:t xml:space="preserve"> (the dependent variable) occurs before the war </w:t>
      </w:r>
      <w:r w:rsidR="00AC45F2" w:rsidRPr="001307D0">
        <w:lastRenderedPageBreak/>
        <w:t>outcome (the independent variable) is determined.</w:t>
      </w:r>
      <w:r w:rsidR="00BA4709" w:rsidRPr="001307D0">
        <w:t xml:space="preserve">  The same is true for assessing the effects of the war’s cost or duration.</w:t>
      </w:r>
      <w:r w:rsidR="00AC45F2" w:rsidRPr="001307D0">
        <w:t xml:space="preserve">  </w:t>
      </w:r>
    </w:p>
    <w:p w:rsidR="001842A3" w:rsidRPr="001307D0" w:rsidRDefault="00AC45F2" w:rsidP="006E5EDC">
      <w:pPr>
        <w:spacing w:line="480" w:lineRule="auto"/>
      </w:pPr>
      <w:r w:rsidRPr="001307D0">
        <w:tab/>
        <w:t xml:space="preserve">If most wars ended quite quickly, or if democracy levels tended to be quite stable during war, this would not be a large problem.  Unfortunately, many civil wars last for quite a long time – the mean war duration in the data examined here is six years, and a few wars last over twenty-five years.  There </w:t>
      </w:r>
      <w:r w:rsidR="000E381A" w:rsidRPr="001307D0">
        <w:t xml:space="preserve">are </w:t>
      </w:r>
      <w:r w:rsidRPr="001307D0">
        <w:t xml:space="preserve">also </w:t>
      </w:r>
      <w:r w:rsidR="000E381A" w:rsidRPr="001307D0">
        <w:t xml:space="preserve">significant </w:t>
      </w:r>
      <w:r w:rsidRPr="001307D0">
        <w:t>change</w:t>
      </w:r>
      <w:r w:rsidR="000E381A" w:rsidRPr="001307D0">
        <w:t>s</w:t>
      </w:r>
      <w:r w:rsidRPr="001307D0">
        <w:t xml:space="preserve"> in democracy levels over the course of war.  </w:t>
      </w:r>
      <w:r w:rsidR="00C56197" w:rsidRPr="001307D0">
        <w:t xml:space="preserve">In </w:t>
      </w:r>
      <w:r w:rsidRPr="001307D0">
        <w:t>Huang</w:t>
      </w:r>
      <w:r w:rsidR="00C56197" w:rsidRPr="001307D0">
        <w:t>’s</w:t>
      </w:r>
      <w:r w:rsidRPr="001307D0">
        <w:t xml:space="preserve"> (2008) </w:t>
      </w:r>
      <w:r w:rsidR="00C56197" w:rsidRPr="001307D0">
        <w:t xml:space="preserve">data, for example, there is a difference </w:t>
      </w:r>
      <w:r w:rsidR="00A734E7" w:rsidRPr="001307D0">
        <w:t xml:space="preserve">of at least 1 point between pre- and post-war </w:t>
      </w:r>
      <w:r w:rsidR="009C7DE8" w:rsidRPr="001307D0">
        <w:t>Polity</w:t>
      </w:r>
      <w:r w:rsidRPr="001307D0">
        <w:t xml:space="preserve"> scores </w:t>
      </w:r>
      <w:r w:rsidR="00A734E7" w:rsidRPr="001307D0">
        <w:t>in over half the cases</w:t>
      </w:r>
      <w:r w:rsidR="00F94DEF" w:rsidRPr="001307D0">
        <w:t xml:space="preserve">. </w:t>
      </w:r>
      <w:r w:rsidR="004E2091" w:rsidRPr="001307D0">
        <w:t xml:space="preserve"> </w:t>
      </w:r>
      <w:r w:rsidR="00DE7830" w:rsidRPr="001307D0">
        <w:t xml:space="preserve">Argentina’s Polity score dropped 6 points during the course of its civil war, while </w:t>
      </w:r>
      <w:r w:rsidRPr="001307D0">
        <w:t>Cambodia democratized by over 6 points during its war.  Whether one counts democratization from before the war begins or once it ends will clearly affect the results.</w:t>
      </w:r>
      <w:r w:rsidR="007C14BA" w:rsidRPr="001307D0">
        <w:rPr>
          <w:rStyle w:val="FootnoteReference"/>
        </w:rPr>
        <w:footnoteReference w:id="4"/>
      </w:r>
    </w:p>
    <w:p w:rsidR="005F3EB6" w:rsidRPr="001307D0" w:rsidRDefault="00AC45F2">
      <w:pPr>
        <w:spacing w:line="480" w:lineRule="auto"/>
        <w:ind w:firstLine="720"/>
      </w:pPr>
      <w:r w:rsidRPr="001307D0">
        <w:t>Other studies do not have this problem, but have others that are likely to affect results.  For example, Toft (20</w:t>
      </w:r>
      <w:r w:rsidR="00000F08" w:rsidRPr="001307D0">
        <w:t>10</w:t>
      </w:r>
      <w:r w:rsidRPr="001307D0">
        <w:t>) traces democracy levels before, during, and after the war, but does not employ multivariate analysis</w:t>
      </w:r>
      <w:r w:rsidR="001842A3" w:rsidRPr="001307D0">
        <w:t xml:space="preserve"> in examining postwar democratization</w:t>
      </w:r>
      <w:r w:rsidRPr="001307D0">
        <w:t>.  While tracking the trends in democratization over time is illustrative, given the complex nature of the phenomenon and the likelihood of relationships among key independent variables, multivariate analysis is required to assess effects in an unbiased fashion.</w:t>
      </w:r>
    </w:p>
    <w:p w:rsidR="00AC45F2" w:rsidRPr="001307D0" w:rsidRDefault="00AC45F2" w:rsidP="006E5EDC">
      <w:pPr>
        <w:spacing w:line="480" w:lineRule="auto"/>
      </w:pPr>
      <w:r w:rsidRPr="001307D0">
        <w:tab/>
      </w:r>
      <w:r w:rsidR="00A734E7" w:rsidRPr="001307D0">
        <w:t xml:space="preserve">Meanwhile, </w:t>
      </w:r>
      <w:r w:rsidR="00F617F0" w:rsidRPr="001307D0">
        <w:t>Fortna (2008)</w:t>
      </w:r>
      <w:r w:rsidR="00A734E7" w:rsidRPr="001307D0">
        <w:t>’</w:t>
      </w:r>
      <w:r w:rsidR="004E2091" w:rsidRPr="001307D0">
        <w:t>s</w:t>
      </w:r>
      <w:r w:rsidR="005E1702" w:rsidRPr="001307D0">
        <w:fldChar w:fldCharType="begin"/>
      </w:r>
      <w:r w:rsidR="00234A26" w:rsidRPr="001307D0">
        <w:instrText xml:space="preserve"> ADDIN EN.CITE &lt;EndNote&gt;&lt;Cite&gt;&lt;Author&gt;Fortna&lt;/Author&gt;&lt;Year&gt;2008&lt;/Year&gt;&lt;RecNum&gt;124&lt;/RecNum&gt;&lt;record&gt;&lt;rec-number&gt;124&lt;/rec-number&gt;&lt;foreign-keys&gt;&lt;key app="EN" db-id="5rwxex2x0a2tpbefdx2v0rfheratw000dvft"&gt;124&lt;/key&gt;&lt;/foreign-keys&gt;&lt;ref-type name="Book Section"&gt;5&lt;/ref-type&gt;&lt;contributors&gt;&lt;authors&gt;&lt;author&gt;Fortna, Virginia Page&lt;/author&gt;&lt;/authors&gt;&lt;secondary-authors&gt;&lt;author&gt;Jarstad, Anna K.&lt;/author&gt;&lt;author&gt;Sisk, Timothy D.&lt;/author&gt;&lt;/secondary-authors&gt;&lt;/contributors&gt;&lt;titles&gt;&lt;title&gt;Peacekeeping and democratization&lt;/title&gt;&lt;secondary-title&gt;From war to democracy: dilemmas of peacebuilding&lt;/secondary-title&gt;&lt;/titles&gt;&lt;dates&gt;&lt;year&gt;2008&lt;/year&gt;&lt;/dates&gt;&lt;pub-location&gt;Cambridge&lt;/pub-location&gt;&lt;publisher&gt;Cambridge University Press&lt;/publisher&gt;&lt;urls&gt;&lt;/urls&gt;&lt;/record&gt;&lt;/Cite&gt;&lt;/EndNote&gt;</w:instrText>
      </w:r>
      <w:r w:rsidR="005E1702" w:rsidRPr="001307D0">
        <w:fldChar w:fldCharType="end"/>
      </w:r>
      <w:r w:rsidRPr="001307D0">
        <w:t xml:space="preserve"> examination of democratization after civil war focuses on only a limited time period (</w:t>
      </w:r>
      <w:r w:rsidR="004E2091" w:rsidRPr="001307D0">
        <w:t xml:space="preserve">the </w:t>
      </w:r>
      <w:r w:rsidRPr="001307D0">
        <w:t>post-Cold War</w:t>
      </w:r>
      <w:r w:rsidR="004E2091" w:rsidRPr="001307D0">
        <w:t xml:space="preserve"> period</w:t>
      </w:r>
      <w:r w:rsidRPr="001307D0">
        <w:t>).  That her findings differ so much from those that examine the half century since the end of World War II (as do Toft 20</w:t>
      </w:r>
      <w:r w:rsidR="00000F08" w:rsidRPr="001307D0">
        <w:t>10</w:t>
      </w:r>
      <w:r w:rsidRPr="001307D0">
        <w:t xml:space="preserve"> and Gurses </w:t>
      </w:r>
      <w:r w:rsidR="0095104D" w:rsidRPr="001307D0">
        <w:t>and</w:t>
      </w:r>
      <w:r w:rsidR="002E2E45" w:rsidRPr="001307D0">
        <w:t xml:space="preserve"> Mason 2008</w:t>
      </w:r>
      <w:r w:rsidRPr="001307D0">
        <w:t xml:space="preserve">) is not so surprising.  Indeed, as Huang (2008) shows, the effects of some </w:t>
      </w:r>
      <w:r w:rsidRPr="001307D0">
        <w:lastRenderedPageBreak/>
        <w:t xml:space="preserve">important variables </w:t>
      </w:r>
      <w:r w:rsidR="00BA4709" w:rsidRPr="001307D0">
        <w:t xml:space="preserve">may be </w:t>
      </w:r>
      <w:r w:rsidRPr="001307D0">
        <w:t>quite different during the Cold War and after it ended.  Similarly, as Toft (20</w:t>
      </w:r>
      <w:r w:rsidR="00000F08" w:rsidRPr="001307D0">
        <w:t>10</w:t>
      </w:r>
      <w:r w:rsidRPr="001307D0">
        <w:t>) argues, effects on democratization in the short-term (such as those discerned by Fortna 2008</w:t>
      </w:r>
      <w:r w:rsidR="00990DFB" w:rsidRPr="001307D0">
        <w:t>,</w:t>
      </w:r>
      <w:r w:rsidR="00D661FF" w:rsidRPr="001307D0">
        <w:t xml:space="preserve"> </w:t>
      </w:r>
      <w:r w:rsidRPr="001307D0">
        <w:t>Huang 2008,</w:t>
      </w:r>
      <w:r w:rsidR="00990DFB" w:rsidRPr="001307D0">
        <w:t xml:space="preserve"> and Wantchekon and Jensen 2009,</w:t>
      </w:r>
      <w:r w:rsidRPr="001307D0">
        <w:t xml:space="preserve"> who examine no more than five years after the war ends) may not hold up over longer periods (such as the 10 year</w:t>
      </w:r>
      <w:r w:rsidR="002E2E45" w:rsidRPr="001307D0">
        <w:t xml:space="preserve">s studied by Gurses </w:t>
      </w:r>
      <w:r w:rsidR="0095104D" w:rsidRPr="001307D0">
        <w:t>and</w:t>
      </w:r>
      <w:r w:rsidR="002E2E45" w:rsidRPr="001307D0">
        <w:t xml:space="preserve"> Mason 2008</w:t>
      </w:r>
      <w:r w:rsidRPr="001307D0">
        <w:t>, or the 20 years examined by Toft 20</w:t>
      </w:r>
      <w:r w:rsidR="00000F08" w:rsidRPr="001307D0">
        <w:t>10</w:t>
      </w:r>
      <w:r w:rsidRPr="001307D0">
        <w:t>).</w:t>
      </w:r>
      <w:r w:rsidRPr="001307D0">
        <w:rPr>
          <w:vertAlign w:val="superscript"/>
        </w:rPr>
        <w:footnoteReference w:id="5"/>
      </w:r>
    </w:p>
    <w:p w:rsidR="001D7FB2" w:rsidRPr="001307D0" w:rsidRDefault="00FC1B2C" w:rsidP="006E5EDC">
      <w:pPr>
        <w:spacing w:line="480" w:lineRule="auto"/>
      </w:pPr>
      <w:r w:rsidRPr="001307D0">
        <w:tab/>
        <w:t xml:space="preserve">Finally, all of these studies use Polity scores </w:t>
      </w:r>
      <w:r w:rsidR="00F617F0" w:rsidRPr="001307D0">
        <w:t xml:space="preserve">(Marshall and Jaggers 2005) </w:t>
      </w:r>
      <w:r w:rsidRPr="001307D0">
        <w:t>to measure changes in democracy levels.</w:t>
      </w:r>
      <w:r w:rsidRPr="001307D0">
        <w:rPr>
          <w:rStyle w:val="FootnoteReference"/>
        </w:rPr>
        <w:footnoteReference w:id="6"/>
      </w:r>
      <w:r w:rsidRPr="001307D0">
        <w:t xml:space="preserve">  As Vreeland </w:t>
      </w:r>
      <w:r w:rsidR="00B065D9" w:rsidRPr="001307D0">
        <w:t>(2008)</w:t>
      </w:r>
      <w:r w:rsidRPr="001307D0">
        <w:t xml:space="preserve"> explain</w:t>
      </w:r>
      <w:r w:rsidR="00F94DEF" w:rsidRPr="001307D0">
        <w:t>s</w:t>
      </w:r>
      <w:r w:rsidR="00B55187" w:rsidRPr="001307D0">
        <w:t>,</w:t>
      </w:r>
      <w:r w:rsidRPr="001307D0">
        <w:t xml:space="preserve"> the Polity measure of democracy is </w:t>
      </w:r>
      <w:r w:rsidR="00BA4709" w:rsidRPr="001307D0">
        <w:t xml:space="preserve">deeply </w:t>
      </w:r>
      <w:r w:rsidRPr="001307D0">
        <w:t xml:space="preserve">problematic for studies of, or in this case, after civil war, because </w:t>
      </w:r>
      <w:r w:rsidR="00B55187" w:rsidRPr="001307D0">
        <w:t>it incorporates a measure of political instability</w:t>
      </w:r>
      <w:r w:rsidR="00C9040C" w:rsidRPr="001307D0">
        <w:t xml:space="preserve"> and violence</w:t>
      </w:r>
      <w:r w:rsidR="00B55187" w:rsidRPr="001307D0">
        <w:t xml:space="preserve"> into the measure of democracy.</w:t>
      </w:r>
      <w:r w:rsidR="00B55187" w:rsidRPr="001307D0">
        <w:rPr>
          <w:rStyle w:val="FootnoteReference"/>
        </w:rPr>
        <w:footnoteReference w:id="7"/>
      </w:r>
      <w:r w:rsidR="00B55187" w:rsidRPr="001307D0">
        <w:t xml:space="preserve">  </w:t>
      </w:r>
      <w:r w:rsidR="003B45D4" w:rsidRPr="001307D0">
        <w:t xml:space="preserve"> This makes conclusions about the relationship between democracy and war questionable at best and tautological at worst.</w:t>
      </w:r>
    </w:p>
    <w:p w:rsidR="00CD54C1" w:rsidRPr="001307D0" w:rsidRDefault="00AC45F2">
      <w:pPr>
        <w:spacing w:line="480" w:lineRule="auto"/>
        <w:ind w:firstLine="720"/>
      </w:pPr>
      <w:r w:rsidRPr="001307D0">
        <w:t>In this paper, we attempt to improve on existing studies by: a) using a measure of post-war democratization that does not conflate post-war changes with those that occur during the war; b) em</w:t>
      </w:r>
      <w:r w:rsidR="004E2091" w:rsidRPr="001307D0">
        <w:t xml:space="preserve">ploying multivariate analysis; </w:t>
      </w:r>
      <w:r w:rsidRPr="001307D0">
        <w:t>c) examining democratization (or la</w:t>
      </w:r>
      <w:r w:rsidR="003F3829" w:rsidRPr="001307D0">
        <w:t>ck thereof) over both the short and long</w:t>
      </w:r>
      <w:r w:rsidR="00966B4B">
        <w:t xml:space="preserve"> </w:t>
      </w:r>
      <w:r w:rsidRPr="001307D0">
        <w:t>term, and during the Cold War and the post-Cold War era</w:t>
      </w:r>
      <w:r w:rsidR="002F4521" w:rsidRPr="001307D0">
        <w:t>s</w:t>
      </w:r>
      <w:r w:rsidR="00FC1B2C" w:rsidRPr="001307D0">
        <w:t xml:space="preserve">; and d) using </w:t>
      </w:r>
      <w:r w:rsidR="00FC1B2C" w:rsidRPr="001307D0">
        <w:lastRenderedPageBreak/>
        <w:t>Vreeland’s correction to the Polity measure</w:t>
      </w:r>
      <w:r w:rsidR="0054318A" w:rsidRPr="001307D0">
        <w:t>, X</w:t>
      </w:r>
      <w:r w:rsidR="00B065D9" w:rsidRPr="001307D0">
        <w:t>-P</w:t>
      </w:r>
      <w:r w:rsidR="0054318A" w:rsidRPr="001307D0">
        <w:t>olity,</w:t>
      </w:r>
      <w:r w:rsidR="00FC1B2C" w:rsidRPr="001307D0">
        <w:t xml:space="preserve"> so that </w:t>
      </w:r>
      <w:r w:rsidR="0054318A" w:rsidRPr="001307D0">
        <w:t>the parts of the Polity</w:t>
      </w:r>
      <w:r w:rsidR="00B6341A" w:rsidRPr="001307D0">
        <w:t xml:space="preserve"> index</w:t>
      </w:r>
      <w:r w:rsidR="0054318A" w:rsidRPr="001307D0">
        <w:t xml:space="preserve"> that are “</w:t>
      </w:r>
      <w:r w:rsidR="003B45D4" w:rsidRPr="001307D0">
        <w:t>contaminated</w:t>
      </w:r>
      <w:r w:rsidR="0054318A" w:rsidRPr="001307D0">
        <w:t>” by measures of domestic instability are removed</w:t>
      </w:r>
      <w:r w:rsidRPr="001307D0">
        <w:t>.</w:t>
      </w:r>
    </w:p>
    <w:p w:rsidR="00AC45F2" w:rsidRPr="001307D0" w:rsidRDefault="00AC45F2" w:rsidP="006E5EDC">
      <w:pPr>
        <w:spacing w:line="480" w:lineRule="auto"/>
      </w:pPr>
    </w:p>
    <w:p w:rsidR="00AC45F2" w:rsidRPr="001307D0" w:rsidRDefault="00AC45F2" w:rsidP="006E5EDC">
      <w:pPr>
        <w:spacing w:line="480" w:lineRule="auto"/>
      </w:pPr>
      <w:r w:rsidRPr="001307D0">
        <w:rPr>
          <w:b/>
        </w:rPr>
        <w:t>Hypotheses</w:t>
      </w:r>
    </w:p>
    <w:p w:rsidR="00AC45F2" w:rsidRPr="001307D0" w:rsidRDefault="00AC45F2" w:rsidP="006E5EDC">
      <w:pPr>
        <w:spacing w:line="480" w:lineRule="auto"/>
      </w:pPr>
      <w:r w:rsidRPr="001307D0">
        <w:tab/>
        <w:t xml:space="preserve">This section lays out the reasoning behind a number of hypotheses </w:t>
      </w:r>
      <w:r w:rsidR="00572264" w:rsidRPr="001307D0">
        <w:t xml:space="preserve">explaining </w:t>
      </w:r>
      <w:r w:rsidRPr="001307D0">
        <w:t xml:space="preserve">why </w:t>
      </w:r>
      <w:r w:rsidR="00F94DEF" w:rsidRPr="001307D0">
        <w:t>some states democratize</w:t>
      </w:r>
      <w:r w:rsidR="00B475A6">
        <w:t xml:space="preserve"> </w:t>
      </w:r>
      <w:r w:rsidRPr="001307D0">
        <w:t>after civil war but others</w:t>
      </w:r>
      <w:r w:rsidR="00F94DEF" w:rsidRPr="001307D0">
        <w:t xml:space="preserve"> do not</w:t>
      </w:r>
      <w:r w:rsidRPr="001307D0">
        <w:t>.  As noted above, the existing literature on democratization after war comes to often conflicting conclusions.  These are reflected in sometimes directly opposing hypotheses.</w:t>
      </w:r>
    </w:p>
    <w:p w:rsidR="00AC45F2" w:rsidRPr="001307D0" w:rsidRDefault="00AC45F2" w:rsidP="006E5EDC">
      <w:pPr>
        <w:spacing w:line="480" w:lineRule="auto"/>
      </w:pPr>
    </w:p>
    <w:p w:rsidR="00AC45F2" w:rsidRPr="001307D0" w:rsidRDefault="00AC45F2" w:rsidP="006E5EDC">
      <w:pPr>
        <w:spacing w:line="480" w:lineRule="auto"/>
        <w:rPr>
          <w:u w:val="single"/>
        </w:rPr>
      </w:pPr>
      <w:r w:rsidRPr="001307D0">
        <w:rPr>
          <w:u w:val="single"/>
        </w:rPr>
        <w:t>War Outcomes</w:t>
      </w:r>
    </w:p>
    <w:p w:rsidR="00AC45F2" w:rsidRPr="001307D0" w:rsidRDefault="00AC45F2" w:rsidP="006E5EDC">
      <w:pPr>
        <w:spacing w:line="480" w:lineRule="auto"/>
      </w:pPr>
      <w:r w:rsidRPr="001307D0">
        <w:tab/>
        <w:t xml:space="preserve">That the way the war ends might affect democratization in its wake seems logical enough.  Civil wars end through one of four possible outcomes: military victory for the government, military victory for rebels, a negotiated settlement, or a truce.  On the face of it, we would expect wars that end in a negotiated settlement to lead to greater strides toward democracy.  </w:t>
      </w:r>
      <w:r w:rsidR="003120CA" w:rsidRPr="001307D0">
        <w:t>Apart from the political compromise that they reflect</w:t>
      </w:r>
      <w:r w:rsidRPr="001307D0">
        <w:t xml:space="preserve">, many negotiated settlements explicitly call for political liberalization and </w:t>
      </w:r>
      <w:r w:rsidR="003120CA" w:rsidRPr="001307D0">
        <w:t xml:space="preserve">national </w:t>
      </w:r>
      <w:r w:rsidRPr="001307D0">
        <w:t xml:space="preserve">elections.  For example, the settlement that ended </w:t>
      </w:r>
      <w:smartTag w:uri="urn:schemas-microsoft-com:office:smarttags" w:element="place">
        <w:smartTag w:uri="urn:schemas-microsoft-com:office:smarttags" w:element="country-region">
          <w:r w:rsidRPr="001307D0">
            <w:t>Mozambique</w:t>
          </w:r>
        </w:smartTag>
      </w:smartTag>
      <w:r w:rsidRPr="001307D0">
        <w:t>’s long-running civil war involved the rebel group, Renamo, giving up its fight in exchange for the government agreeing to multiparty elections in which Renamo could compete for power.  Conversely, we would intuitively expect wars that end in a victory for either side not to lead to democratization.  It is hard to see why a party that has defeated its opponents in a civil war would be</w:t>
      </w:r>
      <w:r w:rsidR="003F3829" w:rsidRPr="001307D0">
        <w:t xml:space="preserve"> willing to liberalize (Gurses and</w:t>
      </w:r>
      <w:r w:rsidRPr="001307D0">
        <w:t xml:space="preserve"> Mason</w:t>
      </w:r>
      <w:r w:rsidR="00572264" w:rsidRPr="001307D0">
        <w:t xml:space="preserve"> </w:t>
      </w:r>
      <w:r w:rsidR="002E2E45" w:rsidRPr="001307D0">
        <w:t>2008</w:t>
      </w:r>
      <w:r w:rsidRPr="001307D0">
        <w:t>).</w:t>
      </w:r>
      <w:r w:rsidR="00572264" w:rsidRPr="001307D0">
        <w:t xml:space="preserve">  Wantchekon and Jensen (2009) argue that warlords will turn to democracy to extricate themselves from costly civil wars </w:t>
      </w:r>
      <w:r w:rsidR="00572264" w:rsidRPr="001307D0">
        <w:lastRenderedPageBreak/>
        <w:t xml:space="preserve">when neither side is able to win decisively, </w:t>
      </w:r>
      <w:r w:rsidR="00A82064" w:rsidRPr="001307D0">
        <w:t>implying</w:t>
      </w:r>
      <w:r w:rsidR="00572264" w:rsidRPr="001307D0">
        <w:t xml:space="preserve"> that military victories should be followed by </w:t>
      </w:r>
      <w:r w:rsidR="003F3829" w:rsidRPr="001307D0">
        <w:t xml:space="preserve">less </w:t>
      </w:r>
      <w:r w:rsidR="00572264" w:rsidRPr="001307D0">
        <w:t>democratization.</w:t>
      </w:r>
      <w:r w:rsidRPr="001307D0">
        <w:t xml:space="preserve">  Meanwhile, wars that end with only a truce to halt the fighting but no political settlement seem unlikely candidates for democratization.  Democratization requires at least an implicit bargain on who will run the country and how rulers wi</w:t>
      </w:r>
      <w:r w:rsidR="007F2278" w:rsidRPr="001307D0">
        <w:t>ll be selected; t</w:t>
      </w:r>
      <w:r w:rsidRPr="001307D0">
        <w:t xml:space="preserve">his is fundamentally what civil wars are about.  Wars that end with only a truce are wars in which there is agreement to stop the fighting, but no agreement on these basic issues of who should rule and how.  Together, these conjectures lead to </w:t>
      </w:r>
      <w:r w:rsidR="00EE0874">
        <w:t xml:space="preserve">the </w:t>
      </w:r>
      <w:r w:rsidR="007E208C">
        <w:t>following hypothesis</w:t>
      </w:r>
      <w:r w:rsidRPr="001307D0">
        <w:t xml:space="preserve">: </w:t>
      </w:r>
    </w:p>
    <w:p w:rsidR="00AC45F2" w:rsidRPr="001307D0" w:rsidRDefault="00AC45F2" w:rsidP="006E5EDC">
      <w:pPr>
        <w:spacing w:line="480" w:lineRule="auto"/>
        <w:rPr>
          <w:i/>
        </w:rPr>
      </w:pPr>
      <w:r w:rsidRPr="001307D0">
        <w:t xml:space="preserve">1a. </w:t>
      </w:r>
      <w:r w:rsidRPr="001307D0">
        <w:rPr>
          <w:i/>
        </w:rPr>
        <w:t xml:space="preserve">Wars that end in a negotiated settlement will be followed by greater democratization than will wars that end in </w:t>
      </w:r>
      <w:r w:rsidR="00B56127" w:rsidRPr="001307D0">
        <w:rPr>
          <w:i/>
        </w:rPr>
        <w:t>other outcomes</w:t>
      </w:r>
      <w:r w:rsidRPr="001307D0">
        <w:rPr>
          <w:i/>
        </w:rPr>
        <w:t>.</w:t>
      </w:r>
    </w:p>
    <w:p w:rsidR="00AC45F2" w:rsidRPr="001307D0" w:rsidRDefault="00AC45F2" w:rsidP="006E5EDC">
      <w:pPr>
        <w:spacing w:line="480" w:lineRule="auto"/>
      </w:pPr>
      <w:r w:rsidRPr="001307D0">
        <w:tab/>
        <w:t xml:space="preserve">However, arguments exist for exactly the opposite relationship.  Toft </w:t>
      </w:r>
      <w:r w:rsidR="002C543F" w:rsidRPr="001307D0">
        <w:t>(20</w:t>
      </w:r>
      <w:r w:rsidR="00000F08" w:rsidRPr="001307D0">
        <w:t>10</w:t>
      </w:r>
      <w:r w:rsidR="002C543F" w:rsidRPr="001307D0">
        <w:t>)</w:t>
      </w:r>
      <w:r w:rsidRPr="001307D0">
        <w:t xml:space="preserve"> draw</w:t>
      </w:r>
      <w:r w:rsidR="00A44122" w:rsidRPr="001307D0">
        <w:t>s</w:t>
      </w:r>
      <w:r w:rsidRPr="001307D0">
        <w:t xml:space="preserve"> on the literature on state formation (including</w:t>
      </w:r>
      <w:r w:rsidR="002C543F" w:rsidRPr="001307D0">
        <w:t xml:space="preserve"> </w:t>
      </w:r>
      <w:r w:rsidR="005E1702" w:rsidRPr="00E8207C">
        <w:fldChar w:fldCharType="begin"/>
      </w:r>
      <w:r w:rsidR="00E8207C" w:rsidRPr="00E8207C">
        <w:instrText xml:space="preserve"> ADDIN EN.CITE &lt;EndNote&gt;&lt;Cite&gt;&lt;Author&gt;Moore&lt;/Author&gt;&lt;Year&gt;1966&lt;/Year&gt;&lt;RecNum&gt;130&lt;/RecNum&gt;&lt;record&gt;&lt;rec-number&gt;130&lt;/rec-number&gt;&lt;foreign-keys&gt;&lt;key app="EN" db-id="5rwxex2x0a2tpbefdx2v0rfheratw000dvft"&gt;130&lt;/key&gt;&lt;/foreign-keys&gt;&lt;ref-type name="Book"&gt;6&lt;/ref-type&gt;&lt;contributors&gt;&lt;authors&gt;&lt;author&gt;Moore, Barrington&lt;/author&gt;&lt;/authors&gt;&lt;/contributors&gt;&lt;titles&gt;&lt;title&gt;Social Origins of Democracy and Dictatorship&lt;/title&gt;&lt;/titles&gt;&lt;dates&gt;&lt;year&gt;1966&lt;/year&gt;&lt;/dates&gt;&lt;pub-location&gt;Boston, MA&lt;/pub-location&gt;&lt;publisher&gt;Beacon Press&lt;/publisher&gt;&lt;urls&gt;&lt;/urls&gt;&lt;/record&gt;&lt;/Cite&gt;&lt;/EndNote&gt;</w:instrText>
      </w:r>
      <w:r w:rsidR="005E1702" w:rsidRPr="00E8207C">
        <w:fldChar w:fldCharType="end"/>
      </w:r>
      <w:r w:rsidR="00E8207C" w:rsidRPr="00E8207C">
        <w:t>Moore 1966</w:t>
      </w:r>
      <w:r w:rsidR="005E1702" w:rsidRPr="00E8207C">
        <w:fldChar w:fldCharType="begin"/>
      </w:r>
      <w:r w:rsidR="00E8207C" w:rsidRPr="00E8207C">
        <w:instrText xml:space="preserve"> ADDIN EN.CITE &lt;EndNote&gt;&lt;Cite&gt;&lt;Author&gt;Rostow&lt;/Author&gt;&lt;Year&gt;1956&lt;/Year&gt;&lt;RecNum&gt;70&lt;/RecNum&gt;&lt;record&gt;&lt;rec-number&gt;70&lt;/rec-number&gt;&lt;foreign-keys&gt;&lt;key app="EN" db-id="5rwxex2x0a2tpbefdx2v0rfheratw000dvft"&gt;70&lt;/key&gt;&lt;/foreign-keys&gt;&lt;ref-type name="Journal Article"&gt;17&lt;/ref-type&gt;&lt;contributors&gt;&lt;authors&gt;&lt;author&gt;Rostow, Walt W.&lt;/author&gt;&lt;/authors&gt;&lt;/contributors&gt;&lt;titles&gt;&lt;title&gt;The take-off into self-sustained growth&lt;/title&gt;&lt;secondary-title&gt;Economic Journal&lt;/secondary-title&gt;&lt;/titles&gt;&lt;periodical&gt;&lt;full-title&gt;Economic Journal&lt;/full-title&gt;&lt;/periodical&gt;&lt;pages&gt;25-48&lt;/pages&gt;&lt;volume&gt;66&lt;/volume&gt;&lt;dates&gt;&lt;year&gt;1956&lt;/year&gt;&lt;/dates&gt;&lt;urls&gt;&lt;/urls&gt;&lt;/record&gt;&lt;/Cite&gt;&lt;/EndNote&gt;</w:instrText>
      </w:r>
      <w:r w:rsidR="005E1702" w:rsidRPr="00E8207C">
        <w:fldChar w:fldCharType="end"/>
      </w:r>
      <w:r w:rsidR="00E8207C" w:rsidRPr="00E8207C">
        <w:t>; Rustow</w:t>
      </w:r>
      <w:r w:rsidR="005E1702" w:rsidRPr="00E8207C">
        <w:fldChar w:fldCharType="begin"/>
      </w:r>
      <w:r w:rsidR="00E8207C" w:rsidRPr="00E8207C">
        <w:instrText xml:space="preserve"> ADDIN EN.CITE &lt;EndNote&gt;&lt;Cite&gt;&lt;Author&gt;Rustow&lt;/Author&gt;&lt;Year&gt;1967&lt;/Year&gt;&lt;RecNum&gt;131&lt;/RecNum&gt;&lt;record&gt;&lt;rec-number&gt;131&lt;/rec-number&gt;&lt;foreign-keys&gt;&lt;key app="EN" db-id="5rwxex2x0a2tpbefdx2v0rfheratw000dvft"&gt;131&lt;/key&gt;&lt;/foreign-keys&gt;&lt;ref-type name="Book"&gt;6&lt;/ref-type&gt;&lt;contributors&gt;&lt;authors&gt;&lt;author&gt;Rustow, Dankwart&lt;/author&gt;&lt;/authors&gt;&lt;/contributors&gt;&lt;titles&gt;&lt;title&gt;A World of Nations&lt;/title&gt;&lt;/titles&gt;&lt;dates&gt;&lt;year&gt;1967&lt;/year&gt;&lt;/dates&gt;&lt;pub-location&gt;Washington, DC&lt;/pub-location&gt;&lt;publisher&gt;Brookings Institution Press&lt;/publisher&gt;&lt;urls&gt;&lt;/urls&gt;&lt;/record&gt;&lt;/Cite&gt;&lt;/EndNote&gt;</w:instrText>
      </w:r>
      <w:r w:rsidR="005E1702" w:rsidRPr="00E8207C">
        <w:fldChar w:fldCharType="end"/>
      </w:r>
      <w:r w:rsidR="00E8207C" w:rsidRPr="00E8207C">
        <w:t xml:space="preserve"> 1970; Huntington</w:t>
      </w:r>
      <w:r w:rsidR="005E1702" w:rsidRPr="00E8207C">
        <w:fldChar w:fldCharType="begin"/>
      </w:r>
      <w:r w:rsidR="00E8207C" w:rsidRPr="00E8207C">
        <w:instrText xml:space="preserve"> ADDIN EN.CITE &lt;EndNote&gt;&lt;Cite&gt;&lt;Author&gt;Huntington&lt;/Author&gt;&lt;Year&gt;1968&lt;/Year&gt;&lt;RecNum&gt;26&lt;/RecNum&gt;&lt;record&gt;&lt;rec-number&gt;26&lt;/rec-number&gt;&lt;foreign-keys&gt;&lt;key app="EN" db-id="5rwxex2x0a2tpbefdx2v0rfheratw000dvft"&gt;26&lt;/key&gt;&lt;/foreign-keys&gt;&lt;ref-type name="Book"&gt;6&lt;/ref-type&gt;&lt;contributors&gt;&lt;authors&gt;&lt;author&gt;Huntington, Samuel P.&lt;/author&gt;&lt;/authors&gt;&lt;/contributors&gt;&lt;titles&gt;&lt;title&gt;Political order in changing societies&lt;/title&gt;&lt;/titles&gt;&lt;pages&gt;xi, 488 p.&lt;/pages&gt;&lt;keywords&gt;&lt;keyword&gt;Political science.&lt;/keyword&gt;&lt;/keywords&gt;&lt;dates&gt;&lt;year&gt;1968&lt;/year&gt;&lt;/dates&gt;&lt;pub-location&gt;New Haven&lt;/pub-location&gt;&lt;publisher&gt;Yale University Press&lt;/publisher&gt;&lt;call-num&gt;Milstein [Butler] JA66 .H795&amp;#xD;Business JA66 .H795&amp;#xD;Lehman JA66 .H795&amp;#xD;Barnard JA66 .H795&amp;#xD;Butler Stacks JA66 .H795&lt;/call-num&gt;&lt;urls&gt;&lt;/urls&gt;&lt;/record&gt;&lt;/Cite&gt;&lt;/EndNote&gt;</w:instrText>
      </w:r>
      <w:r w:rsidR="005E1702" w:rsidRPr="00E8207C">
        <w:fldChar w:fldCharType="end"/>
      </w:r>
      <w:r w:rsidR="00E8207C" w:rsidRPr="00E8207C">
        <w:t xml:space="preserve"> 1968; Tilly</w:t>
      </w:r>
      <w:r w:rsidR="005E1702" w:rsidRPr="00E8207C">
        <w:fldChar w:fldCharType="begin"/>
      </w:r>
      <w:r w:rsidR="00E8207C" w:rsidRPr="00E8207C">
        <w:instrText xml:space="preserve"> ADDIN EN.CITE &lt;EndNote&gt;&lt;Cite&gt;&lt;Author&gt;Tilly&lt;/Author&gt;&lt;Year&gt;1999&lt;/Year&gt;&lt;RecNum&gt;129&lt;/RecNum&gt;&lt;record&gt;&lt;rec-number&gt;129&lt;/rec-number&gt;&lt;foreign-keys&gt;&lt;key app="EN" db-id="5rwxex2x0a2tpbefdx2v0rfheratw000dvft"&gt;129&lt;/key&gt;&lt;/foreign-keys&gt;&lt;ref-type name="Book Section"&gt;5&lt;/ref-type&gt;&lt;contributors&gt;&lt;authors&gt;&lt;author&gt;Tilly, Charles&lt;/author&gt;&lt;/authors&gt;&lt;secondary-authors&gt;&lt;author&gt;Evans, Peter&lt;/author&gt;&lt;author&gt;Rueschmeyer, Diethrich&lt;/author&gt;&lt;author&gt;Skocpol, Theda&lt;/author&gt;&lt;/secondary-authors&gt;&lt;/contributors&gt;&lt;titles&gt;&lt;title&gt;War-making and state-making as organized crime&lt;/title&gt;&lt;secondary-title&gt;Bringing the State Back In&lt;/secondary-title&gt;&lt;/titles&gt;&lt;dates&gt;&lt;year&gt;1999&lt;/year&gt;&lt;/dates&gt;&lt;pub-location&gt;Cambridge&lt;/pub-location&gt;&lt;publisher&gt;Cambridge University Press&lt;/publisher&gt;&lt;urls&gt;&lt;/urls&gt;&lt;/record&gt;&lt;/Cite&gt;&lt;/EndNote&gt;</w:instrText>
      </w:r>
      <w:r w:rsidR="005E1702" w:rsidRPr="00E8207C">
        <w:fldChar w:fldCharType="end"/>
      </w:r>
      <w:r w:rsidR="00E8207C" w:rsidRPr="00E8207C">
        <w:t xml:space="preserve"> 1999),</w:t>
      </w:r>
      <w:r w:rsidRPr="001307D0">
        <w:t xml:space="preserve"> which argues that violence and war are a key component of the development of political institutions, including democratic institutions.  </w:t>
      </w:r>
      <w:r w:rsidR="00A44122" w:rsidRPr="001307D0">
        <w:t>Toft</w:t>
      </w:r>
      <w:r w:rsidRPr="001307D0">
        <w:t xml:space="preserve"> argues that wars that end in victory lead to stronger institutions because they leave resources consolidated in the hands of the winning side.  Stronger institutions lead to “a more stable, and perhaps more democratic system of government” (Toft 20</w:t>
      </w:r>
      <w:r w:rsidR="00000F08" w:rsidRPr="001307D0">
        <w:t>10</w:t>
      </w:r>
      <w:r w:rsidRPr="001307D0">
        <w:t xml:space="preserve">: </w:t>
      </w:r>
      <w:r w:rsidR="00000F08" w:rsidRPr="001307D0">
        <w:t>40</w:t>
      </w:r>
      <w:r w:rsidRPr="001307D0">
        <w:t>), whereas  negotiated settlement</w:t>
      </w:r>
      <w:r w:rsidR="00E410C2" w:rsidRPr="001307D0">
        <w:t>s are not only more likely to lead to renewed violence, but also “seem to sink precipitously into authoritarianism as</w:t>
      </w:r>
      <w:r w:rsidRPr="001307D0">
        <w:t xml:space="preserve"> </w:t>
      </w:r>
      <w:r w:rsidR="00E410C2" w:rsidRPr="001307D0">
        <w:t>governments crack down in an attempt to avert another round of violence</w:t>
      </w:r>
      <w:r w:rsidRPr="001307D0">
        <w:t>” (</w:t>
      </w:r>
      <w:r w:rsidR="007355DE" w:rsidRPr="001307D0">
        <w:t>ibid.</w:t>
      </w:r>
      <w:r w:rsidR="007355DE">
        <w:t>:</w:t>
      </w:r>
      <w:r w:rsidRPr="001307D0">
        <w:t xml:space="preserve"> </w:t>
      </w:r>
      <w:r w:rsidR="00E410C2" w:rsidRPr="001307D0">
        <w:t>60</w:t>
      </w:r>
      <w:r w:rsidRPr="001307D0">
        <w:t>).  According to this state formation argument,</w:t>
      </w:r>
    </w:p>
    <w:p w:rsidR="00AC45F2" w:rsidRPr="001307D0" w:rsidRDefault="00AC45F2" w:rsidP="006E5EDC">
      <w:pPr>
        <w:spacing w:line="480" w:lineRule="auto"/>
      </w:pPr>
      <w:r w:rsidRPr="001307D0">
        <w:t xml:space="preserve">1b. </w:t>
      </w:r>
      <w:r w:rsidRPr="001307D0">
        <w:rPr>
          <w:i/>
        </w:rPr>
        <w:t>Military victories lead to greater post-civil war democratization</w:t>
      </w:r>
      <w:r w:rsidR="00EE0874">
        <w:rPr>
          <w:i/>
        </w:rPr>
        <w:t xml:space="preserve"> than do other war outcomes</w:t>
      </w:r>
      <w:r w:rsidRPr="001307D0">
        <w:rPr>
          <w:i/>
        </w:rPr>
        <w:t>.</w:t>
      </w:r>
    </w:p>
    <w:p w:rsidR="00AC45F2" w:rsidRPr="001307D0" w:rsidRDefault="007F2278" w:rsidP="006E5EDC">
      <w:pPr>
        <w:spacing w:line="480" w:lineRule="auto"/>
      </w:pPr>
      <w:r w:rsidRPr="001307D0">
        <w:tab/>
      </w:r>
      <w:r w:rsidR="00A44122" w:rsidRPr="001307D0">
        <w:t>In Toft’s (20</w:t>
      </w:r>
      <w:r w:rsidR="00E410C2" w:rsidRPr="001307D0">
        <w:t>1</w:t>
      </w:r>
      <w:r w:rsidR="00A44122" w:rsidRPr="001307D0">
        <w:t xml:space="preserve">0) </w:t>
      </w:r>
      <w:r w:rsidR="00AC45F2" w:rsidRPr="001307D0">
        <w:t>argument</w:t>
      </w:r>
      <w:r w:rsidRPr="001307D0">
        <w:t>,</w:t>
      </w:r>
      <w:r w:rsidR="00AC45F2" w:rsidRPr="001307D0">
        <w:t xml:space="preserve"> it also matters </w:t>
      </w:r>
      <w:r w:rsidR="00E410C2" w:rsidRPr="001307D0">
        <w:t xml:space="preserve">crucially </w:t>
      </w:r>
      <w:r w:rsidR="00AC45F2" w:rsidRPr="001307D0">
        <w:t>which side wins the war</w:t>
      </w:r>
      <w:r w:rsidR="00A44122" w:rsidRPr="001307D0">
        <w:t>;</w:t>
      </w:r>
      <w:r w:rsidR="00AC45F2" w:rsidRPr="001307D0">
        <w:t xml:space="preserve"> victory for the rebel side is much more likely to lead to democratization than victory by the government.  </w:t>
      </w:r>
      <w:r w:rsidR="00AC45F2" w:rsidRPr="001307D0">
        <w:lastRenderedPageBreak/>
        <w:t xml:space="preserve">Governments that win are more likely simply to repress the opposition that threatened their existence through rebellion.  Meanwhile, rebel groups that prevail have to build effective and often representative </w:t>
      </w:r>
      <w:r w:rsidRPr="001307D0">
        <w:t>institutions</w:t>
      </w:r>
      <w:r w:rsidR="00AC45F2" w:rsidRPr="001307D0">
        <w:t xml:space="preserve"> of governance in order to do so (</w:t>
      </w:r>
      <w:r w:rsidR="00A44122" w:rsidRPr="001307D0">
        <w:t xml:space="preserve">see also </w:t>
      </w:r>
      <w:r w:rsidR="00AC45F2" w:rsidRPr="001307D0">
        <w:t xml:space="preserve">Weinstein 2005).  These </w:t>
      </w:r>
      <w:r w:rsidRPr="001307D0">
        <w:t>institutions</w:t>
      </w:r>
      <w:r w:rsidR="00AC45F2" w:rsidRPr="001307D0">
        <w:t xml:space="preserve"> then pave the way for a more democratic system once the rebels take power.  As Toft puts it, rebels who win have both the ability to harm those who would disrupt the peace and the incentive to provide benefits to the population by democratizing.  </w:t>
      </w:r>
    </w:p>
    <w:p w:rsidR="00AC45F2" w:rsidRPr="001307D0" w:rsidRDefault="00AC45F2" w:rsidP="006E5EDC">
      <w:pPr>
        <w:spacing w:line="480" w:lineRule="auto"/>
      </w:pPr>
      <w:r w:rsidRPr="001307D0">
        <w:t>1c.</w:t>
      </w:r>
      <w:r w:rsidRPr="001307D0">
        <w:rPr>
          <w:i/>
        </w:rPr>
        <w:t xml:space="preserve"> Military victories by rebels lead to greater post-civil war democratization than </w:t>
      </w:r>
      <w:r w:rsidR="0002186C" w:rsidRPr="001307D0">
        <w:rPr>
          <w:i/>
        </w:rPr>
        <w:t xml:space="preserve">other </w:t>
      </w:r>
      <w:r w:rsidRPr="001307D0">
        <w:rPr>
          <w:i/>
        </w:rPr>
        <w:t xml:space="preserve">military </w:t>
      </w:r>
      <w:r w:rsidR="0002186C" w:rsidRPr="001307D0">
        <w:rPr>
          <w:i/>
        </w:rPr>
        <w:t>outcomes</w:t>
      </w:r>
      <w:r w:rsidRPr="001307D0">
        <w:rPr>
          <w:i/>
        </w:rPr>
        <w:t>.</w:t>
      </w:r>
      <w:r w:rsidRPr="001307D0">
        <w:t xml:space="preserve"> </w:t>
      </w:r>
    </w:p>
    <w:p w:rsidR="007F2278" w:rsidRPr="001307D0" w:rsidRDefault="007F2278" w:rsidP="006E5EDC">
      <w:pPr>
        <w:spacing w:line="480" w:lineRule="auto"/>
        <w:rPr>
          <w:u w:val="single"/>
        </w:rPr>
      </w:pPr>
    </w:p>
    <w:p w:rsidR="00AC45F2" w:rsidRPr="001307D0" w:rsidRDefault="00AC45F2" w:rsidP="006E5EDC">
      <w:pPr>
        <w:spacing w:line="480" w:lineRule="auto"/>
        <w:rPr>
          <w:u w:val="single"/>
        </w:rPr>
      </w:pPr>
      <w:r w:rsidRPr="001307D0">
        <w:rPr>
          <w:u w:val="single"/>
        </w:rPr>
        <w:t>The Cost of War</w:t>
      </w:r>
    </w:p>
    <w:p w:rsidR="00AC45F2" w:rsidRPr="001307D0" w:rsidRDefault="00AC45F2" w:rsidP="006E5EDC">
      <w:pPr>
        <w:spacing w:line="480" w:lineRule="auto"/>
      </w:pPr>
      <w:r w:rsidRPr="001307D0">
        <w:tab/>
        <w:t>There are similarly contradictory hypotheses relating to the effects of the cost of war and the prospects for democratization.  Intuitively, we would expect that the greater the death and destruction wreaked by the war</w:t>
      </w:r>
      <w:r w:rsidR="003F3829" w:rsidRPr="001307D0">
        <w:t>,</w:t>
      </w:r>
      <w:r w:rsidRPr="001307D0">
        <w:t xml:space="preserve"> the less democratization we will see.  The hostility and hatred built up in the most deadly wars hampers the trust, compromise, and accommodation necessary for democracy to take root (Huang 2008: 10).  </w:t>
      </w:r>
    </w:p>
    <w:p w:rsidR="00AC45F2" w:rsidRPr="001307D0" w:rsidRDefault="00AC45F2" w:rsidP="006E5EDC">
      <w:pPr>
        <w:spacing w:line="480" w:lineRule="auto"/>
      </w:pPr>
      <w:r w:rsidRPr="001307D0">
        <w:t xml:space="preserve">2a. </w:t>
      </w:r>
      <w:r w:rsidR="003F3829" w:rsidRPr="001307D0">
        <w:rPr>
          <w:i/>
        </w:rPr>
        <w:t>The more costly the war</w:t>
      </w:r>
      <w:r w:rsidRPr="001307D0">
        <w:rPr>
          <w:i/>
        </w:rPr>
        <w:t xml:space="preserve"> in terms of human life, the more difficult will be democratization.</w:t>
      </w:r>
    </w:p>
    <w:p w:rsidR="007F2278" w:rsidRPr="001307D0" w:rsidRDefault="00AC45F2" w:rsidP="006E5EDC">
      <w:pPr>
        <w:spacing w:line="480" w:lineRule="auto"/>
      </w:pPr>
      <w:r w:rsidRPr="001307D0">
        <w:tab/>
        <w:t xml:space="preserve">On the other hand, the argument that it takes large-scale and costly violence to open </w:t>
      </w:r>
      <w:r w:rsidR="003F3829" w:rsidRPr="001307D0">
        <w:t>up space</w:t>
      </w:r>
      <w:r w:rsidRPr="001307D0">
        <w:t xml:space="preserve"> for political liberalization </w:t>
      </w:r>
      <w:r w:rsidR="003120CA" w:rsidRPr="001307D0">
        <w:t xml:space="preserve">implies that we </w:t>
      </w:r>
      <w:r w:rsidRPr="001307D0">
        <w:t>would</w:t>
      </w:r>
      <w:r w:rsidR="003120CA" w:rsidRPr="001307D0">
        <w:t xml:space="preserve"> </w:t>
      </w:r>
      <w:r w:rsidRPr="001307D0">
        <w:t>expect just the opposite relationship to hold.  Wantchekon (2004) argues that it is the cost of war that induces warlords to turn to democracy as a way out of their conflict.  S</w:t>
      </w:r>
      <w:r w:rsidR="002E2E45" w:rsidRPr="001307D0">
        <w:t>imilarly, Gurses and Mason (</w:t>
      </w:r>
      <w:r w:rsidR="002C543F" w:rsidRPr="001307D0">
        <w:t>2008: 322</w:t>
      </w:r>
      <w:r w:rsidRPr="001307D0">
        <w:t xml:space="preserve">) hypothesize </w:t>
      </w:r>
      <w:r w:rsidRPr="001307D0">
        <w:lastRenderedPageBreak/>
        <w:t>that the longer and costlier the war, the more likely it will be to convince protagonists “to agree to a democratic post-civil war order.”</w:t>
      </w:r>
      <w:r w:rsidR="00AB767D">
        <w:rPr>
          <w:rStyle w:val="FootnoteReference"/>
        </w:rPr>
        <w:footnoteReference w:id="8"/>
      </w:r>
      <w:r w:rsidRPr="001307D0">
        <w:t xml:space="preserve">  </w:t>
      </w:r>
    </w:p>
    <w:p w:rsidR="00AC45F2" w:rsidRPr="00966B4B" w:rsidRDefault="00AC45F2" w:rsidP="006E5EDC">
      <w:pPr>
        <w:spacing w:line="480" w:lineRule="auto"/>
      </w:pPr>
      <w:r w:rsidRPr="001307D0">
        <w:t xml:space="preserve">2b. </w:t>
      </w:r>
      <w:r w:rsidRPr="001307D0">
        <w:rPr>
          <w:i/>
        </w:rPr>
        <w:t>The deadlier the war</w:t>
      </w:r>
      <w:r w:rsidR="007F2278" w:rsidRPr="001307D0">
        <w:rPr>
          <w:i/>
        </w:rPr>
        <w:t>,</w:t>
      </w:r>
      <w:r w:rsidRPr="001307D0">
        <w:rPr>
          <w:i/>
        </w:rPr>
        <w:t xml:space="preserve"> the more likely will be democratization.</w:t>
      </w:r>
    </w:p>
    <w:p w:rsidR="00944C38" w:rsidRPr="001307D0" w:rsidRDefault="00944C38" w:rsidP="006E5EDC">
      <w:pPr>
        <w:spacing w:line="480" w:lineRule="auto"/>
        <w:rPr>
          <w:u w:val="single"/>
        </w:rPr>
      </w:pPr>
    </w:p>
    <w:p w:rsidR="00AC45F2" w:rsidRPr="001307D0" w:rsidRDefault="00AC45F2" w:rsidP="006E5EDC">
      <w:pPr>
        <w:spacing w:line="480" w:lineRule="auto"/>
      </w:pPr>
      <w:r w:rsidRPr="001307D0">
        <w:rPr>
          <w:u w:val="single"/>
        </w:rPr>
        <w:t>Identity Conflict</w:t>
      </w:r>
      <w:r w:rsidR="007852F3" w:rsidRPr="001307D0">
        <w:rPr>
          <w:u w:val="single"/>
        </w:rPr>
        <w:t xml:space="preserve"> and </w:t>
      </w:r>
      <w:r w:rsidR="007852F3" w:rsidRPr="00913DDA">
        <w:rPr>
          <w:u w:val="single"/>
        </w:rPr>
        <w:t>War Aims</w:t>
      </w:r>
    </w:p>
    <w:p w:rsidR="00AC45F2" w:rsidRPr="001307D0" w:rsidRDefault="00AC45F2" w:rsidP="006E5EDC">
      <w:pPr>
        <w:spacing w:line="480" w:lineRule="auto"/>
      </w:pPr>
      <w:r w:rsidRPr="001307D0">
        <w:tab/>
        <w:t xml:space="preserve">There is less debate over the expected relationship between conflicts fought along identity lines, where the warring sides are divided along ethnic, religious, or </w:t>
      </w:r>
      <w:r w:rsidR="007F2278" w:rsidRPr="001307D0">
        <w:t>linguistic</w:t>
      </w:r>
      <w:r w:rsidRPr="001307D0">
        <w:t xml:space="preserve"> lines, and the prospects for democratization.  Democracy is widely considered to be harder to create and sustain in ethnically divided societies</w:t>
      </w:r>
      <w:r w:rsidR="002C543F" w:rsidRPr="001307D0">
        <w:t xml:space="preserve"> (Horowitz</w:t>
      </w:r>
      <w:r w:rsidR="005E1702" w:rsidRPr="001307D0">
        <w:fldChar w:fldCharType="begin"/>
      </w:r>
      <w:r w:rsidR="002C543F" w:rsidRPr="001307D0">
        <w:instrText xml:space="preserve"> ADDIN EN.CITE &lt;EndNote&gt;&lt;Cite&gt;&lt;Author&gt;Horowitz&lt;/Author&gt;&lt;Year&gt;1985&lt;/Year&gt;&lt;RecNum&gt;6&lt;/RecNum&gt;&lt;record&gt;&lt;rec-number&gt;6&lt;/rec-number&gt;&lt;foreign-keys&gt;&lt;key app="EN" db-id="tw55fassudzra7e0ed8x255wtrtdpa0zxx29"&gt;6&lt;/key&gt;&lt;/foreign-keys&gt;&lt;ref-type name="Book"&gt;6&lt;/ref-type&gt;&lt;contributors&gt;&lt;authors&gt;&lt;author&gt;Horowitz, Donald&lt;/author&gt;&lt;/authors&gt;&lt;/contributors&gt;&lt;titles&gt;&lt;title&gt;Ethnic Groups in Conflict&lt;/title&gt;&lt;/titles&gt;&lt;dates&gt;&lt;year&gt;1985&lt;/year&gt;&lt;/dates&gt;&lt;pub-location&gt;Berkeley&lt;/pub-location&gt;&lt;publisher&gt;University of California Press&lt;/publisher&gt;&lt;call-num&gt;cfia library&lt;/call-num&gt;&lt;urls&gt;&lt;/urls&gt;&lt;/record&gt;&lt;/Cite&gt;&lt;/EndNote&gt;</w:instrText>
      </w:r>
      <w:r w:rsidR="005E1702" w:rsidRPr="001307D0">
        <w:fldChar w:fldCharType="end"/>
      </w:r>
      <w:r w:rsidR="002C543F" w:rsidRPr="001307D0">
        <w:t xml:space="preserve"> 1985; Horowitz </w:t>
      </w:r>
      <w:r w:rsidR="005E1702" w:rsidRPr="001307D0">
        <w:fldChar w:fldCharType="begin"/>
      </w:r>
      <w:r w:rsidR="002C543F" w:rsidRPr="001307D0">
        <w:instrText xml:space="preserve"> ADDIN EN.CITE &lt;EndNote&gt;&lt;Cite&gt;&lt;Author&gt;Horowitz&lt;/Author&gt;&lt;Year&gt;1993&lt;/Year&gt;&lt;RecNum&gt;7&lt;/RecNum&gt;&lt;record&gt;&lt;rec-number&gt;7&lt;/rec-number&gt;&lt;foreign-keys&gt;&lt;key app="EN" db-id="tw55fassudzra7e0ed8x255wtrtdpa0zxx29"&gt;7&lt;/key&gt;&lt;/foreign-keys&gt;&lt;ref-type name="Journal Article"&gt;17&lt;/ref-type&gt;&lt;contributors&gt;&lt;authors&gt;&lt;author&gt;Horowitz, Donald&lt;/author&gt;&lt;/authors&gt;&lt;/contributors&gt;&lt;titles&gt;&lt;title&gt;Democracy in Divided Societies&lt;/title&gt;&lt;secondary-title&gt;Journal of Democracy&lt;/secondary-title&gt;&lt;/titles&gt;&lt;pages&gt;18-38&lt;/pages&gt;&lt;volume&gt;4&lt;/volume&gt;&lt;number&gt;4&lt;/number&gt;&lt;dates&gt;&lt;year&gt;1993&lt;/year&gt;&lt;/dates&gt;&lt;urls&gt;&lt;/urls&gt;&lt;/record&gt;&lt;/Cite&gt;&lt;/EndNote&gt;</w:instrText>
      </w:r>
      <w:r w:rsidR="005E1702" w:rsidRPr="001307D0">
        <w:fldChar w:fldCharType="end"/>
      </w:r>
      <w:r w:rsidR="002C543F" w:rsidRPr="001307D0">
        <w:t>1993).</w:t>
      </w:r>
      <w:r w:rsidRPr="001307D0">
        <w:t xml:space="preserve">  When these ethnic divisions have either caused civil war, or been hardened by ethnically based violence</w:t>
      </w:r>
      <w:r w:rsidR="002C543F" w:rsidRPr="001307D0">
        <w:t xml:space="preserve"> (</w:t>
      </w:r>
      <w:r w:rsidR="005E1702" w:rsidRPr="001307D0">
        <w:fldChar w:fldCharType="begin"/>
      </w:r>
      <w:r w:rsidR="00234A26" w:rsidRPr="001307D0">
        <w:instrText xml:space="preserve"> ADDIN EN.CITE &lt;EndNote&gt;&lt;Cite&gt;&lt;Author&gt;Kaufmann&lt;/Author&gt;&lt;Year&gt;1996&lt;/Year&gt;&lt;RecNum&gt;176&lt;/RecNum&gt;&lt;record&gt;&lt;rec-number&gt;176&lt;/rec-number&gt;&lt;foreign-keys&gt;&lt;key app="EN" db-id="5rwxex2x0a2tpbefdx2v0rfheratw000dvft"&gt;176&lt;/key&gt;&lt;/foreign-keys&gt;&lt;ref-type name="Journal Article"&gt;17&lt;/ref-type&gt;&lt;contributors&gt;&lt;authors&gt;&lt;author&gt;Kaufmann, Chaim&lt;/author&gt;&lt;/authors&gt;&lt;/contributors&gt;&lt;titles&gt;&lt;title&gt;Possible and Impossible Solutions to Ethnic Civil Wars&lt;/title&gt;&lt;secondary-title&gt;International Security&lt;/secondary-title&gt;&lt;/titles&gt;&lt;periodical&gt;&lt;full-title&gt;International Security&lt;/full-title&gt;&lt;/periodical&gt;&lt;pages&gt;136-175&lt;/pages&gt;&lt;volume&gt;20&lt;/volume&gt;&lt;number&gt;4&lt;/number&gt;&lt;dates&gt;&lt;year&gt;1996&lt;/year&gt;&lt;/dates&gt;&lt;urls&gt;&lt;/urls&gt;&lt;/record&gt;&lt;/Cite&gt;&lt;/EndNote&gt;</w:instrText>
      </w:r>
      <w:r w:rsidR="005E1702" w:rsidRPr="001307D0">
        <w:fldChar w:fldCharType="end"/>
      </w:r>
      <w:r w:rsidR="002C543F" w:rsidRPr="001307D0">
        <w:t>Kaufmann 1996),</w:t>
      </w:r>
      <w:r w:rsidR="007F2278" w:rsidRPr="001307D0">
        <w:t xml:space="preserve"> they will make democratization</w:t>
      </w:r>
      <w:r w:rsidRPr="001307D0">
        <w:t xml:space="preserve"> particularly problematic.  </w:t>
      </w:r>
    </w:p>
    <w:p w:rsidR="00AC45F2" w:rsidRPr="001307D0" w:rsidRDefault="00AC45F2" w:rsidP="006E5EDC">
      <w:pPr>
        <w:spacing w:line="480" w:lineRule="auto"/>
      </w:pPr>
      <w:r w:rsidRPr="001307D0">
        <w:t>3</w:t>
      </w:r>
      <w:r w:rsidR="007852F3" w:rsidRPr="001307D0">
        <w:t>a</w:t>
      </w:r>
      <w:r w:rsidRPr="001307D0">
        <w:t xml:space="preserve">. </w:t>
      </w:r>
      <w:r w:rsidRPr="001307D0">
        <w:rPr>
          <w:i/>
        </w:rPr>
        <w:t>Wars fought along identity lines will be followed by less democratization than wars fought along political or ideological divisions.</w:t>
      </w:r>
    </w:p>
    <w:p w:rsidR="00F24906" w:rsidRPr="001307D0" w:rsidRDefault="007852F3" w:rsidP="006E5EDC">
      <w:pPr>
        <w:spacing w:line="480" w:lineRule="auto"/>
      </w:pPr>
      <w:r w:rsidRPr="001307D0">
        <w:tab/>
      </w:r>
      <w:r w:rsidR="00B17663" w:rsidRPr="001307D0">
        <w:t>The war aims of rebels may also affect the prospects for democratization.  Some wars are fought for secession or increased territorial autonomy, while others are fought for control of the central government.  Theories of post-civil war democratization often assume that the war is fought over control of the central government, or at least that it affects the entire country in a way that many separatist conflicts do not.</w:t>
      </w:r>
      <w:r w:rsidR="00B17663" w:rsidRPr="001307D0">
        <w:rPr>
          <w:rStyle w:val="FootnoteReference"/>
        </w:rPr>
        <w:footnoteReference w:id="9"/>
      </w:r>
      <w:r w:rsidR="001560E2" w:rsidRPr="001560E2">
        <w:t xml:space="preserve">  The idea that the war sweeps away the old equilibrium</w:t>
      </w:r>
      <w:r w:rsidR="00913DDA">
        <w:t>,</w:t>
      </w:r>
      <w:r w:rsidR="001560E2" w:rsidRPr="001560E2">
        <w:t xml:space="preserve"> </w:t>
      </w:r>
      <w:r w:rsidR="001D2800" w:rsidRPr="001307D0">
        <w:t>and</w:t>
      </w:r>
      <w:r w:rsidR="001560E2" w:rsidRPr="001560E2">
        <w:t xml:space="preserve"> lead</w:t>
      </w:r>
      <w:r w:rsidR="001D2800" w:rsidRPr="001307D0">
        <w:t>s</w:t>
      </w:r>
      <w:r w:rsidR="001560E2" w:rsidRPr="001560E2">
        <w:t xml:space="preserve"> to democratization of the central government, implies that this is a country-wide experience.  </w:t>
      </w:r>
      <w:r w:rsidR="001D2800" w:rsidRPr="001307D0">
        <w:t>However, m</w:t>
      </w:r>
      <w:r w:rsidR="001560E2" w:rsidRPr="001560E2">
        <w:t xml:space="preserve">any conflicts fought for secession or autonomy have </w:t>
      </w:r>
      <w:r w:rsidR="001560E2" w:rsidRPr="001560E2">
        <w:lastRenderedPageBreak/>
        <w:t>relatively little effect on day-to-day life in the rest of the country.  Unless these wars succeed in creating a new state (and this is quite rare), we might expect that:</w:t>
      </w:r>
    </w:p>
    <w:p w:rsidR="00AC45F2" w:rsidRPr="001307D0" w:rsidRDefault="001560E2" w:rsidP="006E5EDC">
      <w:pPr>
        <w:spacing w:line="480" w:lineRule="auto"/>
      </w:pPr>
      <w:r w:rsidRPr="001560E2">
        <w:t>3b.</w:t>
      </w:r>
      <w:r w:rsidRPr="001560E2">
        <w:rPr>
          <w:i/>
        </w:rPr>
        <w:t xml:space="preserve"> Wars fought for control of the central government will be followed by more democratization than those fought for autonomy or exit.</w:t>
      </w:r>
      <w:r w:rsidR="007852F3" w:rsidRPr="001307D0">
        <w:t xml:space="preserve"> </w:t>
      </w:r>
      <w:r w:rsidR="00C364D4" w:rsidRPr="001307D0">
        <w:t xml:space="preserve">  </w:t>
      </w:r>
    </w:p>
    <w:p w:rsidR="00F24906" w:rsidRPr="001307D0" w:rsidRDefault="00F24906" w:rsidP="006E5EDC">
      <w:pPr>
        <w:spacing w:line="480" w:lineRule="auto"/>
      </w:pPr>
      <w:r w:rsidRPr="001307D0">
        <w:tab/>
      </w:r>
    </w:p>
    <w:p w:rsidR="00AC45F2" w:rsidRPr="001307D0" w:rsidRDefault="00AC45F2" w:rsidP="006E5EDC">
      <w:pPr>
        <w:spacing w:line="480" w:lineRule="auto"/>
      </w:pPr>
      <w:r w:rsidRPr="001307D0">
        <w:rPr>
          <w:u w:val="single"/>
        </w:rPr>
        <w:t>History of Democracy</w:t>
      </w:r>
    </w:p>
    <w:p w:rsidR="00AC45F2" w:rsidRPr="001307D0" w:rsidRDefault="00AC45F2" w:rsidP="006E5EDC">
      <w:pPr>
        <w:spacing w:line="480" w:lineRule="auto"/>
      </w:pPr>
      <w:r w:rsidRPr="001307D0">
        <w:tab/>
      </w:r>
      <w:r w:rsidR="007F2278" w:rsidRPr="001307D0">
        <w:t>C</w:t>
      </w:r>
      <w:r w:rsidRPr="001307D0">
        <w:t>onventional wisdom holds that it is difficult to implant democracy where it has no roots.  That is, countries with no history or tradition of democracy are less likely to democratize than those that have experienced democracy in the past</w:t>
      </w:r>
      <w:r w:rsidR="002C543F" w:rsidRPr="001307D0">
        <w:t xml:space="preserve"> (Schmitter</w:t>
      </w:r>
      <w:r w:rsidR="005E1702" w:rsidRPr="001307D0">
        <w:fldChar w:fldCharType="begin"/>
      </w:r>
      <w:r w:rsidR="00234A26" w:rsidRPr="001307D0">
        <w:instrText xml:space="preserve"> ADDIN EN.CITE &lt;EndNote&gt;&lt;Cite&gt;&lt;Author&gt;Schmitter&lt;/Author&gt;&lt;Year&gt;1994&lt;/Year&gt;&lt;RecNum&gt;142&lt;/RecNum&gt;&lt;record&gt;&lt;rec-number&gt;142&lt;/rec-number&gt;&lt;foreign-keys&gt;&lt;key app="EN" db-id="5rwxex2x0a2tpbefdx2v0rfheratw000dvft"&gt;142&lt;/key&gt;&lt;/foreign-keys&gt;&lt;ref-type name="Journal Article"&gt;17&lt;/ref-type&gt;&lt;contributors&gt;&lt;authors&gt;&lt;author&gt;Schmitter, Philippe C.&lt;/author&gt;&lt;/authors&gt;&lt;/contributors&gt;&lt;titles&gt;&lt;title&gt;Dangers and Dilemmas of Democracy&lt;/title&gt;&lt;secondary-title&gt;Journal of Democracy&lt;/secondary-title&gt;&lt;/titles&gt;&lt;periodical&gt;&lt;full-title&gt;Journal of Democracy&lt;/full-title&gt;&lt;/periodical&gt;&lt;pages&gt;57-74&lt;/pages&gt;&lt;volume&gt;5&lt;/volume&gt;&lt;number&gt;2&lt;/number&gt;&lt;dates&gt;&lt;year&gt;1994&lt;/year&gt;&lt;/dates&gt;&lt;urls&gt;&lt;/urls&gt;&lt;/record&gt;&lt;/Cite&gt;&lt;/EndNote&gt;</w:instrText>
      </w:r>
      <w:r w:rsidR="005E1702" w:rsidRPr="001307D0">
        <w:fldChar w:fldCharType="end"/>
      </w:r>
      <w:r w:rsidR="002C543F" w:rsidRPr="001307D0">
        <w:t xml:space="preserve"> 1994</w:t>
      </w:r>
      <w:r w:rsidR="00572007" w:rsidRPr="001307D0">
        <w:t>;</w:t>
      </w:r>
      <w:r w:rsidR="002F4521" w:rsidRPr="001307D0">
        <w:t xml:space="preserve"> </w:t>
      </w:r>
      <w:r w:rsidR="00572007" w:rsidRPr="001307D0">
        <w:t>Przeworski et al. 1996</w:t>
      </w:r>
      <w:r w:rsidR="005E1702" w:rsidRPr="001307D0">
        <w:fldChar w:fldCharType="begin"/>
      </w:r>
      <w:r w:rsidR="00234A26" w:rsidRPr="001307D0">
        <w:instrText xml:space="preserve"> ADDIN EN.CITE &lt;EndNote&gt;&lt;Cite&gt;&lt;Author&gt;Przeworski&lt;/Author&gt;&lt;Year&gt;1996&lt;/Year&gt;&lt;RecNum&gt;133&lt;/RecNum&gt;&lt;record&gt;&lt;rec-number&gt;133&lt;/rec-number&gt;&lt;foreign-keys&gt;&lt;key app="EN" db-id="5rwxex2x0a2tpbefdx2v0rfheratw000dvft"&gt;133&lt;/key&gt;&lt;/foreign-keys&gt;&lt;ref-type name="Journal Article"&gt;17&lt;/ref-type&gt;&lt;contributors&gt;&lt;authors&gt;&lt;author&gt;Przeworski, Adam&lt;/author&gt;&lt;author&gt;Alvarez, Michael&lt;/author&gt;&lt;author&gt;Cheibub, Jose Antonio&lt;/author&gt;&lt;author&gt;Limongi, Fernando&lt;/author&gt;&lt;/authors&gt;&lt;/contributors&gt;&lt;titles&gt;&lt;title&gt;What Makes Democracies Endure?&lt;/title&gt;&lt;secondary-title&gt;Journal of Democracy&lt;/secondary-title&gt;&lt;/titles&gt;&lt;periodical&gt;&lt;full-title&gt;Journal of Democracy&lt;/full-title&gt;&lt;/periodical&gt;&lt;pages&gt;39-55&lt;/pages&gt;&lt;volume&gt;7&lt;/volume&gt;&lt;number&gt;1&lt;/number&gt;&lt;dates&gt;&lt;year&gt;1996&lt;/year&gt;&lt;/dates&gt;&lt;urls&gt;&lt;/urls&gt;&lt;/record&gt;&lt;/Cite&gt;&lt;/EndNote&gt;</w:instrText>
      </w:r>
      <w:r w:rsidR="005E1702" w:rsidRPr="001307D0">
        <w:fldChar w:fldCharType="end"/>
      </w:r>
      <w:r w:rsidR="00572007" w:rsidRPr="001307D0">
        <w:t>;</w:t>
      </w:r>
      <w:r w:rsidR="002C543F" w:rsidRPr="001307D0">
        <w:t xml:space="preserve"> Ulfelder and Lustik</w:t>
      </w:r>
      <w:r w:rsidR="005E1702" w:rsidRPr="001307D0">
        <w:fldChar w:fldCharType="begin"/>
      </w:r>
      <w:r w:rsidR="00234A26" w:rsidRPr="001307D0">
        <w:instrText xml:space="preserve"> ADDIN EN.CITE &lt;EndNote&gt;&lt;Cite&gt;&lt;Author&gt;Ulfelder&lt;/Author&gt;&lt;Year&gt;2007&lt;/Year&gt;&lt;RecNum&gt;141&lt;/RecNum&gt;&lt;record&gt;&lt;rec-number&gt;141&lt;/rec-number&gt;&lt;foreign-keys&gt;&lt;key app="EN" db-id="5rwxex2x0a2tpbefdx2v0rfheratw000dvft"&gt;141&lt;/key&gt;&lt;/foreign-keys&gt;&lt;ref-type name="Journal Article"&gt;17&lt;/ref-type&gt;&lt;contributors&gt;&lt;authors&gt;&lt;author&gt;Ulfelder, Jay&lt;/author&gt;&lt;author&gt;Lustik, Michael&lt;/author&gt;&lt;/authors&gt;&lt;/contributors&gt;&lt;titles&gt;&lt;title&gt;Modelling Transitions To and From Democracy&lt;/title&gt;&lt;secondary-title&gt;Democratization&lt;/secondary-title&gt;&lt;/titles&gt;&lt;periodical&gt;&lt;full-title&gt;Democratization&lt;/full-title&gt;&lt;/periodical&gt;&lt;pages&gt;351 - 387&lt;/pages&gt;&lt;volume&gt;14&lt;/volume&gt;&lt;number&gt;3&lt;/number&gt;&lt;dates&gt;&lt;year&gt;2007&lt;/year&gt;&lt;/dates&gt;&lt;isbn&gt;1351-0347&lt;/isbn&gt;&lt;urls&gt;&lt;related-urls&gt;&lt;url&gt;http://www.informaworld.com/10.1080/13510340701303196&lt;/url&gt;&lt;/related-urls&gt;&lt;/urls&gt;&lt;access-date&gt;March 15, 2008&lt;/access-date&gt;&lt;/record&gt;&lt;/Cite&gt;&lt;/EndNote&gt;</w:instrText>
      </w:r>
      <w:r w:rsidR="005E1702" w:rsidRPr="001307D0">
        <w:fldChar w:fldCharType="end"/>
      </w:r>
      <w:r w:rsidR="002C543F" w:rsidRPr="001307D0">
        <w:t xml:space="preserve"> 2007).</w:t>
      </w:r>
    </w:p>
    <w:p w:rsidR="00AC45F2" w:rsidRPr="001307D0" w:rsidRDefault="00AC45F2" w:rsidP="006E5EDC">
      <w:pPr>
        <w:spacing w:line="480" w:lineRule="auto"/>
      </w:pPr>
      <w:r w:rsidRPr="001307D0">
        <w:t xml:space="preserve">4a. </w:t>
      </w:r>
      <w:r w:rsidRPr="001307D0">
        <w:rPr>
          <w:i/>
        </w:rPr>
        <w:t xml:space="preserve">States that </w:t>
      </w:r>
      <w:r w:rsidR="00A03A76" w:rsidRPr="001307D0">
        <w:rPr>
          <w:i/>
        </w:rPr>
        <w:t xml:space="preserve">were </w:t>
      </w:r>
      <w:r w:rsidRPr="001307D0">
        <w:rPr>
          <w:i/>
        </w:rPr>
        <w:t>democra</w:t>
      </w:r>
      <w:r w:rsidR="00A03A76" w:rsidRPr="001307D0">
        <w:rPr>
          <w:i/>
        </w:rPr>
        <w:t>cies</w:t>
      </w:r>
      <w:r w:rsidRPr="001307D0">
        <w:rPr>
          <w:i/>
        </w:rPr>
        <w:t xml:space="preserve"> at some point in their history are more likely to democratize after civil war than those with no such tradition.</w:t>
      </w:r>
    </w:p>
    <w:p w:rsidR="00AC45F2" w:rsidRPr="001307D0" w:rsidRDefault="00AC45F2" w:rsidP="006E5EDC">
      <w:pPr>
        <w:spacing w:line="480" w:lineRule="auto"/>
      </w:pPr>
      <w:r w:rsidRPr="001307D0">
        <w:rPr>
          <w:i/>
        </w:rPr>
        <w:tab/>
      </w:r>
      <w:r w:rsidRPr="001307D0">
        <w:t xml:space="preserve">If we look instead at regime levels just prior to the outbreak of war, we expect democracy scores to be inversely related to post-war democratization.  In countries that were democratic just prior to the war, the fact that the democratic system could not stave off civil war </w:t>
      </w:r>
      <w:r w:rsidR="005E6BCD" w:rsidRPr="001307D0">
        <w:t xml:space="preserve">may </w:t>
      </w:r>
      <w:r w:rsidRPr="001307D0">
        <w:t xml:space="preserve">lead citizens to view political institutions as a failure.  </w:t>
      </w:r>
      <w:r w:rsidR="00AF5F2D" w:rsidRPr="001307D0">
        <w:t xml:space="preserve">Civil war by definition involves the use of a state’s military muscle against its own population and thus hinders democratic viability.  </w:t>
      </w:r>
      <w:r w:rsidRPr="001307D0">
        <w:t xml:space="preserve">Meanwhile, </w:t>
      </w:r>
      <w:r w:rsidR="00AF5F2D" w:rsidRPr="001307D0">
        <w:t xml:space="preserve">states </w:t>
      </w:r>
      <w:r w:rsidRPr="001307D0">
        <w:t xml:space="preserve">that were autocratic before the war are the </w:t>
      </w:r>
      <w:r w:rsidR="00AF5F2D" w:rsidRPr="001307D0">
        <w:t xml:space="preserve">ones </w:t>
      </w:r>
      <w:r w:rsidRPr="001307D0">
        <w:t xml:space="preserve">most likely to experience war as a watershed event that opens up political space for reform and democratization.  There may also be a simpler statistical explanation for the inverse relationship we posit here.  Regression toward the mean will tend to make highly democratic states become less so, and highly </w:t>
      </w:r>
      <w:r w:rsidRPr="001307D0">
        <w:lastRenderedPageBreak/>
        <w:t>autocratic states more democratic.  Whether for statistical reasons, or because civil war sweeps away previous institutions and lead</w:t>
      </w:r>
      <w:r w:rsidR="005C6ACC" w:rsidRPr="001307D0">
        <w:t>s</w:t>
      </w:r>
      <w:r w:rsidRPr="001307D0">
        <w:t xml:space="preserve"> to new ones, we expect that,</w:t>
      </w:r>
    </w:p>
    <w:p w:rsidR="00AC45F2" w:rsidRPr="001307D0" w:rsidRDefault="00AC45F2" w:rsidP="006E5EDC">
      <w:pPr>
        <w:spacing w:line="480" w:lineRule="auto"/>
      </w:pPr>
      <w:r w:rsidRPr="001307D0">
        <w:t>4</w:t>
      </w:r>
      <w:r w:rsidR="003B78A1" w:rsidRPr="001307D0">
        <w:t>b</w:t>
      </w:r>
      <w:r w:rsidR="00B74787" w:rsidRPr="001307D0">
        <w:t xml:space="preserve">. </w:t>
      </w:r>
      <w:r w:rsidRPr="001307D0">
        <w:rPr>
          <w:i/>
        </w:rPr>
        <w:t>Pre-war levels of democracy are inversely related to post-war democratization.</w:t>
      </w:r>
      <w:r w:rsidRPr="001307D0">
        <w:t xml:space="preserve"> </w:t>
      </w:r>
    </w:p>
    <w:p w:rsidR="00AA3DF4" w:rsidRPr="001307D0" w:rsidRDefault="00AC45F2" w:rsidP="00AA3DF4">
      <w:pPr>
        <w:spacing w:line="480" w:lineRule="auto"/>
        <w:ind w:firstLine="720"/>
      </w:pPr>
      <w:r w:rsidRPr="001307D0">
        <w:t xml:space="preserve">Note that it is particularly important to control for pre-war </w:t>
      </w:r>
      <w:r w:rsidR="00A03A76" w:rsidRPr="001307D0">
        <w:t>democracy</w:t>
      </w:r>
      <w:r w:rsidR="00527632" w:rsidRPr="001307D0">
        <w:t xml:space="preserve"> </w:t>
      </w:r>
      <w:r w:rsidR="005E6BCD" w:rsidRPr="001307D0">
        <w:t>levels</w:t>
      </w:r>
      <w:r w:rsidRPr="001307D0">
        <w:t xml:space="preserve"> in any assessment of the effects of war outcomes on post-war democratization</w:t>
      </w:r>
      <w:r w:rsidR="00A44122" w:rsidRPr="001307D0">
        <w:t>, because</w:t>
      </w:r>
      <w:r w:rsidRPr="001307D0">
        <w:t xml:space="preserve"> wars in former autocracies are more likely to end in military victory</w:t>
      </w:r>
      <w:r w:rsidR="00E410C2" w:rsidRPr="001307D0">
        <w:t>, particularly rebel victories</w:t>
      </w:r>
      <w:r w:rsidR="00A44122" w:rsidRPr="001307D0">
        <w:t xml:space="preserve"> (Toft 20</w:t>
      </w:r>
      <w:r w:rsidR="00E410C2" w:rsidRPr="001307D0">
        <w:t>10: 64</w:t>
      </w:r>
      <w:r w:rsidR="00A44122" w:rsidRPr="001307D0">
        <w:t>)</w:t>
      </w:r>
      <w:r w:rsidR="005E1702" w:rsidRPr="001307D0">
        <w:fldChar w:fldCharType="begin"/>
      </w:r>
      <w:r w:rsidR="00234A26" w:rsidRPr="001307D0">
        <w:instrText xml:space="preserve"> ADDIN EN.CITE &lt;EndNote&gt;&lt;Cite&gt;&lt;Author&gt;de Rouen&lt;/Author&gt;&lt;Year&gt;2004&lt;/Year&gt;&lt;RecNum&gt;132&lt;/RecNum&gt;&lt;record&gt;&lt;rec-number&gt;132&lt;/rec-number&gt;&lt;foreign-keys&gt;&lt;key app="EN" db-id="5rwxex2x0a2tpbefdx2v0rfheratw000dvft"&gt;132&lt;/key&gt;&lt;/foreign-keys&gt;&lt;ref-type name="Journal Article"&gt;17&lt;/ref-type&gt;&lt;contributors&gt;&lt;authors&gt;&lt;author&gt;de Rouen, Karl R. Jr.&lt;/author&gt;&lt;author&gt;Sobek, David&lt;/author&gt;&lt;/authors&gt;&lt;/contributors&gt;&lt;titles&gt;&lt;title&gt;The Dynamics of Civil War Duration and Outcome&lt;/title&gt;&lt;secondary-title&gt;Journal of Peace Research&lt;/secondary-title&gt;&lt;/titles&gt;&lt;periodical&gt;&lt;full-title&gt;Journal of Peace Research&lt;/full-title&gt;&lt;/periodical&gt;&lt;pages&gt;303-320&lt;/pages&gt;&lt;volume&gt;41&lt;/volume&gt;&lt;dates&gt;&lt;year&gt;2004&lt;/year&gt;&lt;/dates&gt;&lt;urls&gt;&lt;/urls&gt;&lt;/record&gt;&lt;/Cite&gt;&lt;Cite&gt;&lt;Author&gt;Pape&lt;/Author&gt;&lt;Year&gt;2003&lt;/Year&gt;&lt;RecNum&gt;204&lt;/RecNum&gt;&lt;record&gt;&lt;rec-number&gt;204&lt;/rec-number&gt;&lt;foreign-keys&gt;&lt;key app="EN" db-id="5rwxex2x0a2tpbefdx2v0rfheratw000dvft"&gt;204&lt;/key&gt;&lt;/foreign-keys&gt;&lt;ref-type name="Journal Article"&gt;17&lt;/ref-type&gt;&lt;contributors&gt;&lt;authors&gt;&lt;author&gt;Pape, Robert A.&lt;/author&gt;&lt;/authors&gt;&lt;/contributors&gt;&lt;titles&gt;&lt;title&gt;The strategic logic of suicide terrorism&lt;/title&gt;&lt;secondary-title&gt;American Political Science Review&lt;/secondary-title&gt;&lt;/titles&gt;&lt;periodical&gt;&lt;full-title&gt;American Political Science Review&lt;/full-title&gt;&lt;/periodical&gt;&lt;pages&gt;343-361&lt;/pages&gt;&lt;volume&gt;97&lt;/volume&gt;&lt;number&gt;3&lt;/number&gt;&lt;dates&gt;&lt;year&gt;2003&lt;/year&gt;&lt;/dates&gt;&lt;urls&gt;&lt;/urls&gt;&lt;/record&gt;&lt;/Cite&gt;&lt;/EndNote&gt;</w:instrText>
      </w:r>
      <w:r w:rsidR="005E1702" w:rsidRPr="001307D0">
        <w:fldChar w:fldCharType="end"/>
      </w:r>
      <w:r w:rsidRPr="001307D0">
        <w:t>.</w:t>
      </w:r>
      <w:r w:rsidRPr="001307D0">
        <w:rPr>
          <w:vertAlign w:val="superscript"/>
        </w:rPr>
        <w:footnoteReference w:id="10"/>
      </w:r>
      <w:r w:rsidRPr="001307D0">
        <w:t xml:space="preserve">  Failure to control for prewar democracy </w:t>
      </w:r>
      <w:r w:rsidR="00E410C2" w:rsidRPr="001307D0">
        <w:t xml:space="preserve">levels </w:t>
      </w:r>
      <w:r w:rsidR="0047116E" w:rsidRPr="001307D0">
        <w:t xml:space="preserve">could </w:t>
      </w:r>
      <w:r w:rsidRPr="001307D0">
        <w:t>thus lead to omitted variable bias.</w:t>
      </w:r>
    </w:p>
    <w:p w:rsidR="00AC45F2" w:rsidRPr="001307D0" w:rsidRDefault="00AC45F2" w:rsidP="006E5EDC">
      <w:pPr>
        <w:spacing w:line="480" w:lineRule="auto"/>
      </w:pPr>
      <w:r w:rsidRPr="001307D0">
        <w:tab/>
      </w:r>
    </w:p>
    <w:p w:rsidR="00AC45F2" w:rsidRPr="001307D0" w:rsidRDefault="00AC45F2" w:rsidP="006E5EDC">
      <w:pPr>
        <w:spacing w:line="480" w:lineRule="auto"/>
      </w:pPr>
      <w:r w:rsidRPr="001307D0">
        <w:rPr>
          <w:u w:val="single"/>
        </w:rPr>
        <w:t>Economic Factors</w:t>
      </w:r>
    </w:p>
    <w:p w:rsidR="0047116E" w:rsidRPr="001307D0" w:rsidRDefault="00AC45F2" w:rsidP="006E5EDC">
      <w:pPr>
        <w:spacing w:line="480" w:lineRule="auto"/>
      </w:pPr>
      <w:r w:rsidRPr="001307D0">
        <w:tab/>
        <w:t>As noted above, there is a long-standing consensus in the democratization literature that richer countries are more likely to democratize.  While the causal relationship has been debated at length</w:t>
      </w:r>
      <w:r w:rsidR="002C543F" w:rsidRPr="001307D0">
        <w:t xml:space="preserve"> (e.g. Lerner 1958</w:t>
      </w:r>
      <w:r w:rsidR="005E1702" w:rsidRPr="001307D0">
        <w:fldChar w:fldCharType="begin"/>
      </w:r>
      <w:r w:rsidR="00234A26" w:rsidRPr="001307D0">
        <w:instrText xml:space="preserve"> ADDIN EN.CITE &lt;EndNote&gt;&lt;Cite&gt;&lt;Author&gt;Lerner&lt;/Author&gt;&lt;Year&gt;1958&lt;/Year&gt;&lt;RecNum&gt;68&lt;/RecNum&gt;&lt;record&gt;&lt;rec-number&gt;68&lt;/rec-number&gt;&lt;foreign-keys&gt;&lt;key app="EN" db-id="5rwxex2x0a2tpbefdx2v0rfheratw000dvft"&gt;68&lt;/key&gt;&lt;/foreign-keys&gt;&lt;ref-type name="Book"&gt;6&lt;/ref-type&gt;&lt;contributors&gt;&lt;authors&gt;&lt;author&gt;Lerner, Daniel&lt;/author&gt;&lt;/authors&gt;&lt;/contributors&gt;&lt;titles&gt;&lt;title&gt;The passing of traditional society: modernizing the Middle East&lt;/title&gt;&lt;/titles&gt;&lt;pages&gt;xiii, 466 p.&lt;/pages&gt;&lt;keywords&gt;&lt;keyword&gt;Middle East Social conditions.&lt;/keyword&gt;&lt;/keywords&gt;&lt;dates&gt;&lt;year&gt;1958&lt;/year&gt;&lt;/dates&gt;&lt;pub-location&gt;Glencoe, Ill.&lt;/pub-location&gt;&lt;publisher&gt;Free Press&lt;/publisher&gt;&lt;call-num&gt;Butler Stacks 309.56 L56&amp;#xD;Barnard HN660.8 .L43&amp;#xD;Lehman HN660.8 .L43&lt;/call-num&gt;&lt;urls&gt;&lt;/urls&gt;&lt;/record&gt;&lt;/Cite&gt;&lt;/EndNote&gt;</w:instrText>
      </w:r>
      <w:r w:rsidR="005E1702" w:rsidRPr="001307D0">
        <w:fldChar w:fldCharType="end"/>
      </w:r>
      <w:r w:rsidR="002C543F" w:rsidRPr="001307D0">
        <w:t xml:space="preserve">; Lipset </w:t>
      </w:r>
      <w:r w:rsidR="005E1702" w:rsidRPr="001307D0">
        <w:fldChar w:fldCharType="begin"/>
      </w:r>
      <w:r w:rsidR="00234A26" w:rsidRPr="001307D0">
        <w:instrText xml:space="preserve"> ADDIN EN.CITE &lt;EndNote&gt;&lt;Cite&gt;&lt;Author&gt;Lipset&lt;/Author&gt;&lt;Year&gt;1959&lt;/Year&gt;&lt;RecNum&gt;65&lt;/RecNum&gt;&lt;record&gt;&lt;rec-number&gt;65&lt;/rec-number&gt;&lt;foreign-keys&gt;&lt;key app="EN" db-id="5rwxex2x0a2tpbefdx2v0rfheratw000dvft"&gt;65&lt;/key&gt;&lt;/foreign-keys&gt;&lt;ref-type name="Journal Article"&gt;17&lt;/ref-type&gt;&lt;contributors&gt;&lt;authors&gt;&lt;author&gt;Lipset, Seymour Martin&lt;/author&gt;&lt;/authors&gt;&lt;/contributors&gt;&lt;titles&gt;&lt;title&gt;Some social requisites of democracy: economic development and political legitimacy&lt;/title&gt;&lt;secondary-title&gt;American Political Science Review&lt;/secondary-title&gt;&lt;/titles&gt;&lt;periodical&gt;&lt;full-title&gt;American Political Science Review&lt;/full-title&gt;&lt;/periodical&gt;&lt;volume&gt;53&lt;/volume&gt;&lt;number&gt;1&lt;/number&gt;&lt;dates&gt;&lt;year&gt;1959&lt;/year&gt;&lt;/dates&gt;&lt;urls&gt;&lt;/urls&gt;&lt;/record&gt;&lt;/Cite&gt;&lt;/EndNote&gt;</w:instrText>
      </w:r>
      <w:r w:rsidR="005E1702" w:rsidRPr="001307D0">
        <w:fldChar w:fldCharType="end"/>
      </w:r>
      <w:r w:rsidR="002C543F" w:rsidRPr="001307D0">
        <w:t>1959; Deutsch</w:t>
      </w:r>
      <w:r w:rsidR="005E1702" w:rsidRPr="001307D0">
        <w:fldChar w:fldCharType="begin"/>
      </w:r>
      <w:r w:rsidR="00234A26" w:rsidRPr="001307D0">
        <w:instrText xml:space="preserve"> ADDIN EN.CITE &lt;EndNote&gt;&lt;Cite&gt;&lt;Author&gt;Deutsch&lt;/Author&gt;&lt;Year&gt;1961&lt;/Year&gt;&lt;RecNum&gt;69&lt;/RecNum&gt;&lt;record&gt;&lt;rec-number&gt;69&lt;/rec-number&gt;&lt;foreign-keys&gt;&lt;key app="EN" db-id="5rwxex2x0a2tpbefdx2v0rfheratw000dvft"&gt;69&lt;/key&gt;&lt;/foreign-keys&gt;&lt;ref-type name="Journal Article"&gt;17&lt;/ref-type&gt;&lt;contributors&gt;&lt;authors&gt;&lt;author&gt;Deutsch, Karl W.&lt;/author&gt;&lt;/authors&gt;&lt;/contributors&gt;&lt;titles&gt;&lt;title&gt;&lt;style face="normal" font="default" charset="128" size="100%"&gt;Social &lt;/style&gt;&lt;style face="normal" font="default" size="100%"&gt;m&lt;/style&gt;&lt;style face="normal" font="default" charset="128" size="100%"&gt;obilization and &lt;/style&gt;&lt;style face="normal" font="default" size="100%"&gt;p&lt;/style&gt;&lt;style face="normal" font="default" charset="128" size="100%"&gt;olitical &lt;/style&gt;&lt;style face="normal" font="default" size="100%"&gt;d&lt;/style&gt;&lt;style face="normal" font="default" charset="128" size="100%"&gt;evelopment&lt;/style&gt;&lt;/title&gt;&lt;secondary-title&gt;American Political Science Review&lt;/secondary-title&gt;&lt;/titles&gt;&lt;periodical&gt;&lt;full-title&gt;American Political Science Review&lt;/full-title&gt;&lt;/periodical&gt;&lt;pages&gt;&lt;style face="normal" font="default" charset="128" size="100%"&gt;493-514&lt;/style&gt;&lt;/pages&gt;&lt;volume&gt;55&lt;/volume&gt;&lt;number&gt;3&lt;/number&gt;&lt;dates&gt;&lt;year&gt;1961&lt;/year&gt;&lt;/dates&gt;&lt;urls&gt;&lt;/urls&gt;&lt;/record&gt;&lt;/Cite&gt;&lt;/EndNote&gt;</w:instrText>
      </w:r>
      <w:r w:rsidR="005E1702" w:rsidRPr="001307D0">
        <w:fldChar w:fldCharType="end"/>
      </w:r>
      <w:r w:rsidR="002C543F" w:rsidRPr="001307D0">
        <w:t xml:space="preserve"> 1961; Przeworski et al. 2000</w:t>
      </w:r>
      <w:r w:rsidR="005E1702" w:rsidRPr="001307D0">
        <w:fldChar w:fldCharType="begin"/>
      </w:r>
      <w:r w:rsidR="00234A26" w:rsidRPr="001307D0">
        <w:instrText xml:space="preserve"> ADDIN EN.CITE &lt;EndNote&gt;&lt;Cite&gt;&lt;Author&gt;Przeworski&lt;/Author&gt;&lt;Year&gt;2000&lt;/Year&gt;&lt;RecNum&gt;50&lt;/RecNum&gt;&lt;record&gt;&lt;rec-number&gt;50&lt;/rec-number&gt;&lt;foreign-keys&gt;&lt;key app="EN" db-id="5rwxex2x0a2tpbefdx2v0rfheratw000dvft"&gt;50&lt;/key&gt;&lt;/foreign-keys&gt;&lt;ref-type name="Book"&gt;6&lt;/ref-type&gt;&lt;contributors&gt;&lt;authors&gt;&lt;author&gt;Przeworski, Adam&lt;/author&gt;&lt;author&gt;Alvarez, Michael E.&lt;/author&gt;&lt;author&gt;Cheibub, Jose Antonio&lt;/author&gt;&lt;author&gt;Limongi, Fernando&lt;/author&gt;&lt;/authors&gt;&lt;/contributors&gt;&lt;titles&gt;&lt;title&gt;Democracy and Development: Political Institutions and Well-Being in the World, 1950-1990&lt;/title&gt;&lt;/titles&gt;&lt;dates&gt;&lt;year&gt;2000&lt;/year&gt;&lt;/dates&gt;&lt;pub-location&gt;New York&lt;/pub-location&gt;&lt;publisher&gt;Cambridge University Press&lt;/publisher&gt;&lt;urls&gt;&lt;/urls&gt;&lt;/record&gt;&lt;/Cite&gt;&lt;/EndNote&gt;</w:instrText>
      </w:r>
      <w:r w:rsidR="005E1702" w:rsidRPr="001307D0">
        <w:fldChar w:fldCharType="end"/>
      </w:r>
      <w:r w:rsidR="002C543F" w:rsidRPr="001307D0">
        <w:t>; Boix 2003</w:t>
      </w:r>
      <w:r w:rsidR="005E1702" w:rsidRPr="001307D0">
        <w:fldChar w:fldCharType="begin"/>
      </w:r>
      <w:r w:rsidR="00234A26" w:rsidRPr="001307D0">
        <w:instrText xml:space="preserve"> ADDIN EN.CITE &lt;EndNote&gt;&lt;Cite&gt;&lt;Author&gt;Boix&lt;/Author&gt;&lt;Year&gt;2003&lt;/Year&gt;&lt;RecNum&gt;52&lt;/RecNum&gt;&lt;record&gt;&lt;rec-number&gt;52&lt;/rec-number&gt;&lt;foreign-keys&gt;&lt;key app="EN" db-id="5rwxex2x0a2tpbefdx2v0rfheratw000dvft"&gt;52&lt;/key&gt;&lt;/foreign-keys&gt;&lt;ref-type name="Book"&gt;6&lt;/ref-type&gt;&lt;contributors&gt;&lt;authors&gt;&lt;author&gt;Boix, Carles&lt;/author&gt;&lt;/authors&gt;&lt;/contributors&gt;&lt;titles&gt;&lt;title&gt;Democracy and Redistribution&lt;/title&gt;&lt;/titles&gt;&lt;dates&gt;&lt;year&gt;2003&lt;/year&gt;&lt;/dates&gt;&lt;pub-location&gt;New York, NY&lt;/pub-location&gt;&lt;publisher&gt;Cambridge University Press&lt;/publisher&gt;&lt;urls&gt;&lt;/urls&gt;&lt;/record&gt;&lt;/Cite&gt;&lt;/EndNote&gt;</w:instrText>
      </w:r>
      <w:r w:rsidR="005E1702" w:rsidRPr="001307D0">
        <w:fldChar w:fldCharType="end"/>
      </w:r>
      <w:r w:rsidR="002C543F" w:rsidRPr="001307D0">
        <w:t xml:space="preserve">; Boix and Stokes </w:t>
      </w:r>
      <w:r w:rsidR="005E1702" w:rsidRPr="001307D0">
        <w:fldChar w:fldCharType="begin"/>
      </w:r>
      <w:r w:rsidR="00234A26" w:rsidRPr="001307D0">
        <w:instrText xml:space="preserve"> ADDIN EN.CITE &lt;EndNote&gt;&lt;Cite&gt;&lt;Author&gt;Boix&lt;/Author&gt;&lt;Year&gt;2003&lt;/Year&gt;&lt;RecNum&gt;77&lt;/RecNum&gt;&lt;record&gt;&lt;rec-number&gt;77&lt;/rec-number&gt;&lt;foreign-keys&gt;&lt;key app="EN" db-id="5rwxex2x0a2tpbefdx2v0rfheratw000dvft"&gt;77&lt;/key&gt;&lt;/foreign-keys&gt;&lt;ref-type name="Journal Article"&gt;17&lt;/ref-type&gt;&lt;contributors&gt;&lt;authors&gt;&lt;author&gt;Boix, Carles&lt;/author&gt;&lt;author&gt;Stokes, Susan C.&lt;/author&gt;&lt;/authors&gt;&lt;/contributors&gt;&lt;titles&gt;&lt;title&gt;Endogenous democratization&lt;/title&gt;&lt;secondary-title&gt;World Politics&lt;/secondary-title&gt;&lt;/titles&gt;&lt;periodical&gt;&lt;full-title&gt;World Politics&lt;/full-title&gt;&lt;/periodical&gt;&lt;pages&gt;517-549&lt;/pages&gt;&lt;volume&gt;55&lt;/volume&gt;&lt;number&gt;4&lt;/number&gt;&lt;dates&gt;&lt;year&gt;2003&lt;/year&gt;&lt;/dates&gt;&lt;urls&gt;&lt;/urls&gt;&lt;/record&gt;&lt;/Cite&gt;&lt;/EndNote&gt;</w:instrText>
      </w:r>
      <w:r w:rsidR="005E1702" w:rsidRPr="001307D0">
        <w:fldChar w:fldCharType="end"/>
      </w:r>
      <w:r w:rsidR="002C543F" w:rsidRPr="001307D0">
        <w:t>2003)</w:t>
      </w:r>
      <w:r w:rsidRPr="001307D0">
        <w:t xml:space="preserve">, the correlation between economic development and democracy is quite robust.  Nothing in this </w:t>
      </w:r>
      <w:r w:rsidR="00A82064" w:rsidRPr="001307D0">
        <w:t xml:space="preserve">theoretical </w:t>
      </w:r>
      <w:r w:rsidRPr="001307D0">
        <w:t>literature suggests that post-civil war states should be different from other states in this regard.</w:t>
      </w:r>
    </w:p>
    <w:p w:rsidR="00AC45F2" w:rsidRPr="001307D0" w:rsidRDefault="00AC45F2" w:rsidP="006E5EDC">
      <w:pPr>
        <w:spacing w:line="480" w:lineRule="auto"/>
      </w:pPr>
      <w:r w:rsidRPr="001307D0">
        <w:t xml:space="preserve">5.  </w:t>
      </w:r>
      <w:r w:rsidRPr="001307D0">
        <w:rPr>
          <w:i/>
        </w:rPr>
        <w:t>More economically developed countries are more likely to experience democratization.</w:t>
      </w:r>
    </w:p>
    <w:p w:rsidR="00AC45F2" w:rsidRPr="001307D0" w:rsidRDefault="00AC45F2" w:rsidP="006E5EDC">
      <w:pPr>
        <w:spacing w:line="480" w:lineRule="auto"/>
      </w:pPr>
      <w:r w:rsidRPr="001307D0">
        <w:tab/>
        <w:t>There is also a growing consensus in the democratization literature on the negative effects of natural resources, especially oil</w:t>
      </w:r>
      <w:r w:rsidR="002C543F" w:rsidRPr="001307D0">
        <w:t xml:space="preserve"> (Ross 2001</w:t>
      </w:r>
      <w:r w:rsidR="005E1702" w:rsidRPr="001307D0">
        <w:fldChar w:fldCharType="begin"/>
      </w:r>
      <w:r w:rsidR="00234A26" w:rsidRPr="001307D0">
        <w:instrText xml:space="preserve"> ADDIN EN.CITE &lt;EndNote&gt;&lt;Cite&gt;&lt;Author&gt;Ross&lt;/Author&gt;&lt;Year&gt;2001&lt;/Year&gt;&lt;RecNum&gt;110&lt;/RecNum&gt;&lt;record&gt;&lt;rec-number&gt;110&lt;/rec-number&gt;&lt;foreign-keys&gt;&lt;key app="EN" db-id="5rwxex2x0a2tpbefdx2v0rfheratw000dvft"&gt;110&lt;/key&gt;&lt;/foreign-keys&gt;&lt;ref-type name="Journal Article"&gt;17&lt;/ref-type&gt;&lt;contributors&gt;&lt;authors&gt;&lt;author&gt;Ross, Michael L.&lt;/author&gt;&lt;/authors&gt;&lt;/contributors&gt;&lt;titles&gt;&lt;title&gt;Does oil hinder democracy?&lt;/title&gt;&lt;secondary-title&gt;World Politics&lt;/secondary-title&gt;&lt;/titles&gt;&lt;periodical&gt;&lt;full-title&gt;World Politics&lt;/full-title&gt;&lt;/periodical&gt;&lt;pages&gt;325-361&lt;/pages&gt;&lt;volume&gt;53&lt;/volume&gt;&lt;dates&gt;&lt;year&gt;2001&lt;/year&gt;&lt;/dates&gt;&lt;urls&gt;&lt;/urls&gt;&lt;/record&gt;&lt;/Cite&gt;&lt;/EndNote&gt;</w:instrText>
      </w:r>
      <w:r w:rsidR="005E1702" w:rsidRPr="001307D0">
        <w:fldChar w:fldCharType="end"/>
      </w:r>
      <w:r w:rsidR="002C543F" w:rsidRPr="001307D0">
        <w:t>; Jensen and Wantchekon 2004; Smith</w:t>
      </w:r>
      <w:r w:rsidR="005E1702" w:rsidRPr="001307D0">
        <w:fldChar w:fldCharType="begin"/>
      </w:r>
      <w:r w:rsidR="00234A26" w:rsidRPr="001307D0">
        <w:instrText xml:space="preserve"> ADDIN EN.CITE &lt;EndNote&gt;&lt;Cite&gt;&lt;Author&gt;Smith&lt;/Author&gt;&lt;Year&gt;2004&lt;/Year&gt;&lt;RecNum&gt;134&lt;/RecNum&gt;&lt;record&gt;&lt;rec-number&gt;134&lt;/rec-number&gt;&lt;foreign-keys&gt;&lt;key app="EN" db-id="5rwxex2x0a2tpbefdx2v0rfheratw000dvft"&gt;134&lt;/key&gt;&lt;/foreign-keys&gt;&lt;ref-type name="Journal Article"&gt;17&lt;/ref-type&gt;&lt;contributors&gt;&lt;authors&gt;&lt;author&gt;Smith, Benjamin&lt;/author&gt;&lt;/authors&gt;&lt;/contributors&gt;&lt;titles&gt;&lt;title&gt;Oil Wealth and Regime Survival in the Developing World, 1960-1999&lt;/title&gt;&lt;secondary-title&gt;American Journal of Political Science&lt;/secondary-title&gt;&lt;/titles&gt;&lt;periodical&gt;&lt;full-title&gt;American Journal of Political Science&lt;/full-title&gt;&lt;/periodical&gt;&lt;pages&gt;232-246&lt;/pages&gt;&lt;volume&gt;48&lt;/volume&gt;&lt;number&gt;2&lt;/number&gt;&lt;dates&gt;&lt;year&gt;2004&lt;/year&gt;&lt;/dates&gt;&lt;urls&gt;&lt;/urls&gt;&lt;/record&gt;&lt;/Cite&gt;&lt;/EndNote&gt;</w:instrText>
      </w:r>
      <w:r w:rsidR="005E1702" w:rsidRPr="001307D0">
        <w:fldChar w:fldCharType="end"/>
      </w:r>
      <w:r w:rsidR="002C543F" w:rsidRPr="001307D0">
        <w:t xml:space="preserve"> 2004; Wantchekon and Jensen 2009)</w:t>
      </w:r>
      <w:r w:rsidRPr="001307D0">
        <w:t>.  These studies argue that</w:t>
      </w:r>
      <w:r w:rsidR="0020583F" w:rsidRPr="001307D0">
        <w:t xml:space="preserve"> “oil and democracy don’t mix,”</w:t>
      </w:r>
      <w:r w:rsidRPr="001307D0">
        <w:t xml:space="preserve"> </w:t>
      </w:r>
      <w:r w:rsidRPr="001307D0">
        <w:lastRenderedPageBreak/>
        <w:t>either because states generating rents from oil exports do not need to develop representative institutions in order to collect taxes from their citizens, or because these states can afford to repress or buy off the opp</w:t>
      </w:r>
      <w:r w:rsidR="0020583F" w:rsidRPr="001307D0">
        <w:t xml:space="preserve">osition (or for both reasons).  </w:t>
      </w:r>
      <w:r w:rsidRPr="001307D0">
        <w:t>Oil exports and other natural resources have also been explored as a factor contributing to civil war</w:t>
      </w:r>
      <w:r w:rsidR="002C543F" w:rsidRPr="001307D0">
        <w:t xml:space="preserve"> (</w:t>
      </w:r>
      <w:r w:rsidR="005E1702" w:rsidRPr="001307D0">
        <w:fldChar w:fldCharType="begin"/>
      </w:r>
      <w:r w:rsidR="002C543F" w:rsidRPr="001307D0">
        <w:instrText xml:space="preserve"> ADDIN EN.CITE &lt;EndNote&gt;&lt;Cite&gt;&lt;Author&gt;Collier&lt;/Author&gt;&lt;Year&gt;2004&lt;/Year&gt;&lt;RecNum&gt;9&lt;/RecNum&gt;&lt;record&gt;&lt;rec-number&gt;9&lt;/rec-number&gt;&lt;foreign-keys&gt;&lt;key app="EN" db-id="tw55fassudzra7e0ed8x255wtrtdpa0zxx29"&gt;9&lt;/key&gt;&lt;/foreign-keys&gt;&lt;ref-type name="Journal Article"&gt;17&lt;/ref-type&gt;&lt;contributors&gt;&lt;authors&gt;&lt;author&gt;Collier, Paul&lt;/author&gt;&lt;author&gt;Hoeffler, Anke&lt;/author&gt;&lt;/authors&gt;&lt;/contributors&gt;&lt;titles&gt;&lt;title&gt;Greed and Grievance in Civil War&lt;/title&gt;&lt;secondary-title&gt;Oxford Economic Papers&lt;/secondary-title&gt;&lt;/titles&gt;&lt;pages&gt;563-595&lt;/pages&gt;&lt;volume&gt;56&lt;/volume&gt;&lt;number&gt;4&lt;/number&gt;&lt;dates&gt;&lt;year&gt;2004&lt;/year&gt;&lt;pub-dates&gt;&lt;date&gt;May&lt;/date&gt;&lt;/pub-dates&gt;&lt;/dates&gt;&lt;call-num&gt;files&lt;/call-num&gt;&lt;urls&gt;&lt;/urls&gt;&lt;/record&gt;&lt;/Cite&gt;&lt;/EndNote&gt;</w:instrText>
      </w:r>
      <w:r w:rsidR="005E1702" w:rsidRPr="001307D0">
        <w:fldChar w:fldCharType="end"/>
      </w:r>
      <w:r w:rsidR="002C543F" w:rsidRPr="001307D0">
        <w:t>Collier and Hoeffler 2004; Ross 2004</w:t>
      </w:r>
      <w:r w:rsidR="005E1702" w:rsidRPr="001307D0">
        <w:fldChar w:fldCharType="begin"/>
      </w:r>
      <w:r w:rsidR="002C543F" w:rsidRPr="001307D0">
        <w:instrText xml:space="preserve"> ADDIN EN.CITE &lt;EndNote&gt;&lt;Cite&gt;&lt;Author&gt;Ross&lt;/Author&gt;&lt;Year&gt;2004&lt;/Year&gt;&lt;RecNum&gt;8&lt;/RecNum&gt;&lt;record&gt;&lt;rec-number&gt;8&lt;/rec-number&gt;&lt;foreign-keys&gt;&lt;key app="EN" db-id="tw55fassudzra7e0ed8x255wtrtdpa0zxx29"&gt;8&lt;/key&gt;&lt;/foreign-keys&gt;&lt;ref-type name="Journal Article"&gt;17&lt;/ref-type&gt;&lt;contributors&gt;&lt;authors&gt;&lt;author&gt;Ross, Michael L.&lt;/author&gt;&lt;/authors&gt;&lt;/contributors&gt;&lt;titles&gt;&lt;title&gt;What Do We Know About Natural Resources and Civil War?&lt;/title&gt;&lt;secondary-title&gt;Journal of Peace Research&lt;/secondary-title&gt;&lt;/titles&gt;&lt;pages&gt;337-356&lt;/pages&gt;&lt;volume&gt;41&lt;/volume&gt;&lt;number&gt;3&lt;/number&gt;&lt;dates&gt;&lt;year&gt;2004&lt;/year&gt;&lt;pub-dates&gt;&lt;date&gt;May&lt;/date&gt;&lt;/pub-dates&gt;&lt;/dates&gt;&lt;call-num&gt;files&lt;/call-num&gt;&lt;urls&gt;&lt;/urls&gt;&lt;/record&gt;&lt;/Cite&gt;&lt;/EndNote&gt;</w:instrText>
      </w:r>
      <w:r w:rsidR="005E1702" w:rsidRPr="001307D0">
        <w:fldChar w:fldCharType="end"/>
      </w:r>
      <w:r w:rsidR="002C543F" w:rsidRPr="001307D0">
        <w:t>).</w:t>
      </w:r>
      <w:r w:rsidRPr="001307D0">
        <w:t xml:space="preserve">  </w:t>
      </w:r>
    </w:p>
    <w:p w:rsidR="00AC45F2" w:rsidRPr="001307D0" w:rsidRDefault="00AC45F2" w:rsidP="006E5EDC">
      <w:pPr>
        <w:spacing w:line="480" w:lineRule="auto"/>
        <w:rPr>
          <w:i/>
        </w:rPr>
      </w:pPr>
      <w:r w:rsidRPr="001307D0">
        <w:t xml:space="preserve">6. </w:t>
      </w:r>
      <w:r w:rsidRPr="001307D0">
        <w:rPr>
          <w:i/>
        </w:rPr>
        <w:t>Democratization is less likely in oil exporting states.</w:t>
      </w:r>
    </w:p>
    <w:p w:rsidR="00AC45F2" w:rsidRPr="001307D0" w:rsidRDefault="00AC45F2" w:rsidP="006E5EDC">
      <w:pPr>
        <w:spacing w:line="480" w:lineRule="auto"/>
      </w:pPr>
    </w:p>
    <w:p w:rsidR="00AC45F2" w:rsidRPr="001307D0" w:rsidRDefault="00AC45F2" w:rsidP="006E5EDC">
      <w:pPr>
        <w:spacing w:line="480" w:lineRule="auto"/>
        <w:rPr>
          <w:u w:val="single"/>
        </w:rPr>
      </w:pPr>
      <w:r w:rsidRPr="001307D0">
        <w:rPr>
          <w:u w:val="single"/>
        </w:rPr>
        <w:t>Ethnic Heterogeneity</w:t>
      </w:r>
    </w:p>
    <w:p w:rsidR="0047116E" w:rsidRPr="001307D0" w:rsidRDefault="00AC45F2" w:rsidP="006E5EDC">
      <w:pPr>
        <w:spacing w:line="480" w:lineRule="auto"/>
      </w:pPr>
      <w:r w:rsidRPr="001307D0">
        <w:tab/>
        <w:t xml:space="preserve">As with oil, the ethnic heterogeneity of a county has been explored as a factor explaining both the outbreak of </w:t>
      </w:r>
      <w:r w:rsidR="00362D57">
        <w:t xml:space="preserve">civil </w:t>
      </w:r>
      <w:r w:rsidRPr="001307D0">
        <w:t>war and democratization.  It is thus reasonable to expect that it will affect the prospects for democratization after war.  Some have argued that more homogeneous societies provide more fertile ground for democracy</w:t>
      </w:r>
      <w:r w:rsidR="002C543F" w:rsidRPr="001307D0">
        <w:t xml:space="preserve"> (Mill 1958</w:t>
      </w:r>
      <w:r w:rsidR="005E1702" w:rsidRPr="001307D0">
        <w:fldChar w:fldCharType="begin"/>
      </w:r>
      <w:r w:rsidR="00234A26" w:rsidRPr="001307D0">
        <w:instrText xml:space="preserve"> ADDIN EN.CITE &lt;EndNote&gt;&lt;Cite&gt;&lt;Author&gt;Mill&lt;/Author&gt;&lt;Year&gt;1958 (1861)&lt;/Year&gt;&lt;RecNum&gt;136&lt;/RecNum&gt;&lt;record&gt;&lt;rec-number&gt;136&lt;/rec-number&gt;&lt;foreign-keys&gt;&lt;key app="EN" db-id="5rwxex2x0a2tpbefdx2v0rfheratw000dvft"&gt;136&lt;/key&gt;&lt;/foreign-keys&gt;&lt;ref-type name="Book"&gt;6&lt;/ref-type&gt;&lt;contributors&gt;&lt;authors&gt;&lt;author&gt;Mill, John Stuart&lt;/author&gt;&lt;/authors&gt;&lt;/contributors&gt;&lt;titles&gt;&lt;title&gt;Considerations on Representative Government&lt;/title&gt;&lt;/titles&gt;&lt;dates&gt;&lt;year&gt;1958 (1861)&lt;/year&gt;&lt;/dates&gt;&lt;pub-location&gt;New York&lt;/pub-location&gt;&lt;publisher&gt;Liberal Arts Press&lt;/publisher&gt;&lt;urls&gt;&lt;/urls&gt;&lt;/record&gt;&lt;/Cite&gt;&lt;/EndNote&gt;</w:instrText>
      </w:r>
      <w:r w:rsidR="005E1702" w:rsidRPr="001307D0">
        <w:fldChar w:fldCharType="end"/>
      </w:r>
      <w:r w:rsidR="002C543F" w:rsidRPr="001307D0">
        <w:t xml:space="preserve"> (1861); Barro</w:t>
      </w:r>
      <w:r w:rsidR="005E1702" w:rsidRPr="001307D0">
        <w:fldChar w:fldCharType="begin"/>
      </w:r>
      <w:r w:rsidR="00234A26" w:rsidRPr="001307D0">
        <w:instrText xml:space="preserve"> ADDIN EN.CITE &lt;EndNote&gt;&lt;Cite&gt;&lt;Author&gt;Barro&lt;/Author&gt;&lt;Year&gt;1999&lt;/Year&gt;&lt;RecNum&gt;109&lt;/RecNum&gt;&lt;record&gt;&lt;rec-number&gt;109&lt;/rec-number&gt;&lt;foreign-keys&gt;&lt;key app="EN" db-id="5rwxex2x0a2tpbefdx2v0rfheratw000dvft"&gt;109&lt;/key&gt;&lt;/foreign-keys&gt;&lt;ref-type name="Journal Article"&gt;17&lt;/ref-type&gt;&lt;contributors&gt;&lt;authors&gt;&lt;author&gt;Barro, Robert J.&lt;/author&gt;&lt;/authors&gt;&lt;/contributors&gt;&lt;titles&gt;&lt;title&gt;Determinants of democracy&lt;/title&gt;&lt;secondary-title&gt;Journal of Political Economy&lt;/secondary-title&gt;&lt;/titles&gt;&lt;periodical&gt;&lt;full-title&gt;Journal of Political Economy&lt;/full-title&gt;&lt;/periodical&gt;&lt;pages&gt;158-183&lt;/pages&gt;&lt;volume&gt;107&lt;/volume&gt;&lt;number&gt;6&lt;/number&gt;&lt;dates&gt;&lt;year&gt;1999&lt;/year&gt;&lt;/dates&gt;&lt;urls&gt;&lt;/urls&gt;&lt;/record&gt;&lt;/Cite&gt;&lt;/EndNote&gt;</w:instrText>
      </w:r>
      <w:r w:rsidR="005E1702" w:rsidRPr="001307D0">
        <w:fldChar w:fldCharType="end"/>
      </w:r>
      <w:r w:rsidR="002C543F" w:rsidRPr="001307D0">
        <w:t xml:space="preserve"> 1999)</w:t>
      </w:r>
      <w:r w:rsidR="00CB71C3" w:rsidRPr="001307D0">
        <w:t>.</w:t>
      </w:r>
    </w:p>
    <w:p w:rsidR="00AC45F2" w:rsidRPr="001307D0" w:rsidRDefault="00AC45F2" w:rsidP="006E5EDC">
      <w:pPr>
        <w:spacing w:line="480" w:lineRule="auto"/>
      </w:pPr>
      <w:r w:rsidRPr="001307D0">
        <w:t>7a.</w:t>
      </w:r>
      <w:r w:rsidRPr="001307D0">
        <w:rPr>
          <w:i/>
        </w:rPr>
        <w:t>More ethnically diverse states are less likely to experience democratization.</w:t>
      </w:r>
    </w:p>
    <w:p w:rsidR="00AC45F2" w:rsidRPr="001307D0" w:rsidRDefault="00C61D0B" w:rsidP="006E5EDC">
      <w:pPr>
        <w:spacing w:line="480" w:lineRule="auto"/>
      </w:pPr>
      <w:r w:rsidRPr="001307D0">
        <w:t xml:space="preserve">However, others have proposed that </w:t>
      </w:r>
      <w:r w:rsidR="00732306" w:rsidRPr="001307D0">
        <w:t>social heterogeneity can facilitate</w:t>
      </w:r>
      <w:r w:rsidR="00583A1F" w:rsidRPr="001307D0">
        <w:t>, and may even be a requisite for,</w:t>
      </w:r>
      <w:r w:rsidRPr="001307D0">
        <w:t xml:space="preserve"> democratization (</w:t>
      </w:r>
      <w:r w:rsidR="00732306" w:rsidRPr="001307D0">
        <w:t>Wantchekon and Neeman 2002; Smulovitz</w:t>
      </w:r>
      <w:r w:rsidR="005E1702" w:rsidRPr="001307D0">
        <w:fldChar w:fldCharType="begin"/>
      </w:r>
      <w:r w:rsidR="00234A26" w:rsidRPr="001307D0">
        <w:instrText xml:space="preserve"> ADDIN EN.CITE &lt;EndNote&gt;&lt;Cite&gt;&lt;Author&gt;Smulovitz&lt;/Author&gt;&lt;Year&gt;2003&lt;/Year&gt;&lt;RecNum&gt;197&lt;/RecNum&gt;&lt;record&gt;&lt;rec-number&gt;197&lt;/rec-number&gt;&lt;foreign-keys&gt;&lt;key app="EN" db-id="5rwxex2x0a2tpbefdx2v0rfheratw000dvft"&gt;197&lt;/key&gt;&lt;/foreign-keys&gt;&lt;ref-type name="Book Section"&gt;5&lt;/ref-type&gt;&lt;contributors&gt;&lt;authors&gt;&lt;author&gt;Smulovitz, Catalina&lt;/author&gt;&lt;/authors&gt;&lt;secondary-authors&gt;&lt;author&gt;Maravall, José María&lt;/author&gt;&lt;author&gt;Przeworski, Adam&lt;/author&gt;&lt;/secondary-authors&gt;&lt;/contributors&gt;&lt;titles&gt;&lt;title&gt;How Can the Rule of Law Rule? Cost Imposition through Decentralized Mechanisms.&lt;/title&gt;&lt;secondary-title&gt;Democracy and the Rule of Law&lt;/secondary-title&gt;&lt;/titles&gt;&lt;dates&gt;&lt;year&gt;2003&lt;/year&gt;&lt;/dates&gt;&lt;pub-location&gt;Cambridge, UK&lt;/pub-location&gt;&lt;publisher&gt;Cambridge University Press&lt;/publisher&gt;&lt;urls&gt;&lt;/urls&gt;&lt;/record&gt;&lt;/Cite&gt;&lt;/EndNote&gt;</w:instrText>
      </w:r>
      <w:r w:rsidR="005E1702" w:rsidRPr="001307D0">
        <w:fldChar w:fldCharType="end"/>
      </w:r>
      <w:r w:rsidR="00732306" w:rsidRPr="001307D0">
        <w:t xml:space="preserve"> 2003). </w:t>
      </w:r>
      <w:r w:rsidR="00CD04A9" w:rsidRPr="001307D0">
        <w:t xml:space="preserve"> Given these opposing hypotheses, yet others (Reilly 2001) suggest that the relationship may be more complex than is typically </w:t>
      </w:r>
      <w:r w:rsidR="008651EA" w:rsidRPr="001307D0">
        <w:t>supposed</w:t>
      </w:r>
      <w:r w:rsidR="00CD04A9" w:rsidRPr="001307D0">
        <w:t xml:space="preserve"> – that there is in fact a curvilinear relationship. </w:t>
      </w:r>
      <w:r w:rsidR="00732306" w:rsidRPr="001307D0">
        <w:t xml:space="preserve"> </w:t>
      </w:r>
      <w:r w:rsidR="00AC45F2" w:rsidRPr="001307D0">
        <w:t xml:space="preserve">Democracy may be most likely to sprout either in highly homogeneous countries, or in highly diverse countries.  It is only in the middle where there are relatively few ethnic groups that cleavages along identity lines will make democracy difficult to establish and maintain.  </w:t>
      </w:r>
      <w:r w:rsidR="007F2278" w:rsidRPr="001307D0">
        <w:t>Thus,</w:t>
      </w:r>
      <w:r w:rsidR="00C8579D" w:rsidRPr="001307D0">
        <w:t xml:space="preserve"> a competing hypothesis is that,</w:t>
      </w:r>
    </w:p>
    <w:p w:rsidR="00AC45F2" w:rsidRPr="001307D0" w:rsidRDefault="00AC45F2" w:rsidP="006E5EDC">
      <w:pPr>
        <w:spacing w:line="480" w:lineRule="auto"/>
      </w:pPr>
      <w:r w:rsidRPr="001307D0">
        <w:t xml:space="preserve">7b. </w:t>
      </w:r>
      <w:r w:rsidRPr="001307D0">
        <w:rPr>
          <w:i/>
        </w:rPr>
        <w:t>Democratization is most likely at very low and very high levels of heterogeneity, and least likely in the middle range.</w:t>
      </w:r>
    </w:p>
    <w:p w:rsidR="00710A35" w:rsidRPr="001307D0" w:rsidRDefault="00710A35" w:rsidP="006E5EDC">
      <w:pPr>
        <w:spacing w:line="480" w:lineRule="auto"/>
      </w:pPr>
    </w:p>
    <w:p w:rsidR="00AC45F2" w:rsidRPr="001307D0" w:rsidRDefault="00AC45F2" w:rsidP="006E5EDC">
      <w:pPr>
        <w:spacing w:line="480" w:lineRule="auto"/>
      </w:pPr>
      <w:r w:rsidRPr="001307D0">
        <w:rPr>
          <w:u w:val="single"/>
        </w:rPr>
        <w:t>Military Size</w:t>
      </w:r>
    </w:p>
    <w:p w:rsidR="00AC45F2" w:rsidRPr="001307D0" w:rsidRDefault="0020583F" w:rsidP="006E5EDC">
      <w:pPr>
        <w:spacing w:line="480" w:lineRule="auto"/>
      </w:pPr>
      <w:r w:rsidRPr="001307D0">
        <w:tab/>
        <w:t>Berm</w:t>
      </w:r>
      <w:r w:rsidR="0002186C" w:rsidRPr="001307D0">
        <w:t>e</w:t>
      </w:r>
      <w:r w:rsidRPr="001307D0">
        <w:t xml:space="preserve">o (2003: </w:t>
      </w:r>
      <w:r w:rsidR="00AC45F2" w:rsidRPr="001307D0">
        <w:t xml:space="preserve">170) argues that the lessons of the democratization literature are drawn primarily from Europe and Latin America, and may not apply as well to Africa.  In her explanation of why democratization might be more difficult in </w:t>
      </w:r>
      <w:smartTag w:uri="urn:schemas-microsoft-com:office:smarttags" w:element="place">
        <w:r w:rsidR="00AC45F2" w:rsidRPr="001307D0">
          <w:t>Africa</w:t>
        </w:r>
      </w:smartTag>
      <w:r w:rsidR="00AC45F2" w:rsidRPr="001307D0">
        <w:t xml:space="preserve">, she notes the small size of African militaries relative to population size.  This, she contends, makes it harder for governments to establish order and deter violence as a means of settling political issues, and therefore makes democracy, which relies on non-violent methods of dispute resolution, more difficult to establish.  </w:t>
      </w:r>
    </w:p>
    <w:p w:rsidR="00AC45F2" w:rsidRPr="001307D0" w:rsidRDefault="00AC45F2" w:rsidP="006E5EDC">
      <w:pPr>
        <w:spacing w:line="480" w:lineRule="auto"/>
        <w:rPr>
          <w:i/>
        </w:rPr>
      </w:pPr>
      <w:r w:rsidRPr="001307D0">
        <w:t xml:space="preserve">8a. </w:t>
      </w:r>
      <w:r w:rsidRPr="001307D0">
        <w:rPr>
          <w:i/>
        </w:rPr>
        <w:t>The larger the per capita size of the government’s military, the more likely is democratization.</w:t>
      </w:r>
    </w:p>
    <w:p w:rsidR="00AC45F2" w:rsidRPr="001307D0" w:rsidRDefault="00AC45F2" w:rsidP="006E5EDC">
      <w:pPr>
        <w:spacing w:line="480" w:lineRule="auto"/>
      </w:pPr>
      <w:r w:rsidRPr="001307D0">
        <w:t>However, after civil wars, in which the government is, by definition, a party to the violence, it is less clear that a strong military will be good for democratization.  Rather, greater coercive capacity may be used to repress the opposition</w:t>
      </w:r>
      <w:r w:rsidR="002C543F" w:rsidRPr="001307D0">
        <w:t xml:space="preserve"> (Levitsky</w:t>
      </w:r>
      <w:r w:rsidR="005E1702" w:rsidRPr="001307D0">
        <w:fldChar w:fldCharType="begin"/>
      </w:r>
      <w:r w:rsidR="00234A26" w:rsidRPr="001307D0">
        <w:instrText xml:space="preserve"> ADDIN EN.CITE &lt;EndNote&gt;&lt;Cite&gt;&lt;Author&gt;Levitsky&lt;/Author&gt;&lt;Year&gt;2006&lt;/Year&gt;&lt;RecNum&gt;90&lt;/RecNum&gt;&lt;record&gt;&lt;rec-number&gt;90&lt;/rec-number&gt;&lt;foreign-keys&gt;&lt;key app="EN" db-id="5rwxex2x0a2tpbefdx2v0rfheratw000dvft"&gt;90&lt;/key&gt;&lt;/foreign-keys&gt;&lt;ref-type name="Unpublished Work"&gt;34&lt;/ref-type&gt;&lt;contributors&gt;&lt;authors&gt;&lt;author&gt;Levitsky, Steven&lt;/author&gt;&lt;author&gt;Way, Lucan A.&lt;/author&gt;&lt;/authors&gt;&lt;/contributors&gt;&lt;titles&gt;&lt;title&gt;Competitive authoritarianism: origins and evolution of hybrid regimes in the post-Cold War era&lt;/title&gt;&lt;secondary-title&gt;Manuscript.&lt;/secondary-title&gt;&lt;/titles&gt;&lt;dates&gt;&lt;year&gt;2006&lt;/year&gt;&lt;/dates&gt;&lt;urls&gt;&lt;/urls&gt;&lt;/record&gt;&lt;/Cite&gt;&lt;/EndNote&gt;</w:instrText>
      </w:r>
      <w:r w:rsidR="005E1702" w:rsidRPr="001307D0">
        <w:fldChar w:fldCharType="end"/>
      </w:r>
      <w:r w:rsidR="002C543F" w:rsidRPr="001307D0">
        <w:t xml:space="preserve"> and Way 2006)</w:t>
      </w:r>
      <w:r w:rsidRPr="001307D0">
        <w:t xml:space="preserve">.  Huang (2008) thus hypothesizes that,   </w:t>
      </w:r>
      <w:r w:rsidRPr="001307D0">
        <w:rPr>
          <w:i/>
        </w:rPr>
        <w:t xml:space="preserve"> </w:t>
      </w:r>
    </w:p>
    <w:p w:rsidR="00AC45F2" w:rsidRPr="001307D0" w:rsidRDefault="00AC45F2" w:rsidP="006E5EDC">
      <w:pPr>
        <w:spacing w:line="480" w:lineRule="auto"/>
        <w:rPr>
          <w:i/>
        </w:rPr>
      </w:pPr>
      <w:r w:rsidRPr="001307D0">
        <w:t xml:space="preserve">8b </w:t>
      </w:r>
      <w:r w:rsidRPr="001307D0">
        <w:rPr>
          <w:i/>
        </w:rPr>
        <w:t>Democratization is less likely in countries with larger per capita militaries.</w:t>
      </w:r>
    </w:p>
    <w:p w:rsidR="00AC45F2" w:rsidRPr="001307D0" w:rsidRDefault="00AC45F2" w:rsidP="006E5EDC">
      <w:pPr>
        <w:spacing w:line="480" w:lineRule="auto"/>
      </w:pPr>
    </w:p>
    <w:p w:rsidR="00AC45F2" w:rsidRPr="001307D0" w:rsidRDefault="00AC45F2" w:rsidP="006E5EDC">
      <w:pPr>
        <w:spacing w:line="480" w:lineRule="auto"/>
      </w:pPr>
      <w:r w:rsidRPr="001307D0">
        <w:rPr>
          <w:u w:val="single"/>
        </w:rPr>
        <w:t>Colonial Legacy</w:t>
      </w:r>
    </w:p>
    <w:p w:rsidR="00475A34" w:rsidRPr="001307D0" w:rsidRDefault="00AC45F2" w:rsidP="00475A34">
      <w:pPr>
        <w:spacing w:line="480" w:lineRule="auto"/>
      </w:pPr>
      <w:r w:rsidRPr="001307D0">
        <w:tab/>
      </w:r>
      <w:r w:rsidR="00D6196E" w:rsidRPr="001307D0">
        <w:t>S</w:t>
      </w:r>
      <w:r w:rsidRPr="001307D0">
        <w:t xml:space="preserve">ome studies </w:t>
      </w:r>
      <w:r w:rsidR="00D6196E" w:rsidRPr="001307D0">
        <w:t xml:space="preserve">of </w:t>
      </w:r>
      <w:r w:rsidR="004904BC" w:rsidRPr="001307D0">
        <w:t>democratization</w:t>
      </w:r>
      <w:r w:rsidR="00527632" w:rsidRPr="001307D0">
        <w:t xml:space="preserve"> </w:t>
      </w:r>
      <w:r w:rsidRPr="001307D0">
        <w:t>suggest that having been a colony of Britain is good for democratization</w:t>
      </w:r>
      <w:r w:rsidR="00475A34" w:rsidRPr="001307D0">
        <w:t>: British, but not other, colonies allowed for a gradual introduction of democratic elements into the political system, thereby easing these colonies’ transition to democracy after independence (Huntington 1991; Lipset 1994).</w:t>
      </w:r>
    </w:p>
    <w:p w:rsidR="00AC45F2" w:rsidRPr="001307D0" w:rsidRDefault="00AC45F2" w:rsidP="006E5EDC">
      <w:pPr>
        <w:spacing w:line="480" w:lineRule="auto"/>
      </w:pPr>
      <w:r w:rsidRPr="001307D0">
        <w:lastRenderedPageBreak/>
        <w:t xml:space="preserve">  9a. </w:t>
      </w:r>
      <w:r w:rsidRPr="001307D0">
        <w:rPr>
          <w:i/>
        </w:rPr>
        <w:t xml:space="preserve">A former colonial relationship with </w:t>
      </w:r>
      <w:smartTag w:uri="urn:schemas-microsoft-com:office:smarttags" w:element="place">
        <w:smartTag w:uri="urn:schemas-microsoft-com:office:smarttags" w:element="country-region">
          <w:r w:rsidRPr="001307D0">
            <w:rPr>
              <w:i/>
            </w:rPr>
            <w:t>Britain</w:t>
          </w:r>
        </w:smartTag>
      </w:smartTag>
      <w:r w:rsidRPr="001307D0">
        <w:rPr>
          <w:i/>
        </w:rPr>
        <w:t xml:space="preserve"> makes democratization more likely.</w:t>
      </w:r>
    </w:p>
    <w:p w:rsidR="00C8579D" w:rsidRPr="001307D0" w:rsidRDefault="00AC45F2" w:rsidP="006E5EDC">
      <w:pPr>
        <w:spacing w:line="480" w:lineRule="auto"/>
      </w:pPr>
      <w:r w:rsidRPr="001307D0">
        <w:tab/>
        <w:t xml:space="preserve">Barro (1999) argues that former colonies of </w:t>
      </w:r>
      <w:smartTag w:uri="urn:schemas-microsoft-com:office:smarttags" w:element="country-region">
        <w:r w:rsidRPr="001307D0">
          <w:t>Britain</w:t>
        </w:r>
      </w:smartTag>
      <w:r w:rsidRPr="001307D0">
        <w:t xml:space="preserve"> and </w:t>
      </w:r>
      <w:smartTag w:uri="urn:schemas-microsoft-com:office:smarttags" w:element="country-region">
        <w:r w:rsidRPr="001307D0">
          <w:t>Spain</w:t>
        </w:r>
      </w:smartTag>
      <w:r w:rsidRPr="001307D0">
        <w:t xml:space="preserve"> are more democratic than those of France, </w:t>
      </w:r>
      <w:smartTag w:uri="urn:schemas-microsoft-com:office:smarttags" w:element="place">
        <w:smartTag w:uri="urn:schemas-microsoft-com:office:smarttags" w:element="country-region">
          <w:r w:rsidRPr="001307D0">
            <w:t>Portugal</w:t>
          </w:r>
        </w:smartTag>
      </w:smartTag>
      <w:r w:rsidRPr="001307D0">
        <w:t xml:space="preserve"> and other colonizers.  He suggests, however, that colonial legacy has mainly indirect effects on democra</w:t>
      </w:r>
      <w:r w:rsidR="0047116E" w:rsidRPr="001307D0">
        <w:t xml:space="preserve">cy, </w:t>
      </w:r>
      <w:r w:rsidRPr="001307D0">
        <w:t xml:space="preserve">by affecting standard of living (GDP and primary schooling).  </w:t>
      </w:r>
    </w:p>
    <w:p w:rsidR="00AC45F2" w:rsidRPr="001307D0" w:rsidRDefault="00AC45F2" w:rsidP="00CB71C3">
      <w:pPr>
        <w:spacing w:line="480" w:lineRule="auto"/>
      </w:pPr>
      <w:r w:rsidRPr="001307D0">
        <w:t xml:space="preserve">9b. </w:t>
      </w:r>
      <w:r w:rsidRPr="001307D0">
        <w:rPr>
          <w:i/>
        </w:rPr>
        <w:t>Once GDP (and/or literacy) is controlled for, British colonial legacy should have no effect on democratization</w:t>
      </w:r>
      <w:r w:rsidRPr="001307D0">
        <w:t>.</w:t>
      </w:r>
    </w:p>
    <w:p w:rsidR="00AC45F2" w:rsidRPr="001307D0" w:rsidRDefault="00AC45F2" w:rsidP="006E5EDC">
      <w:pPr>
        <w:spacing w:line="480" w:lineRule="auto"/>
      </w:pPr>
    </w:p>
    <w:p w:rsidR="00AC45F2" w:rsidRPr="001307D0" w:rsidRDefault="00AC45F2" w:rsidP="006E5EDC">
      <w:pPr>
        <w:spacing w:line="480" w:lineRule="auto"/>
      </w:pPr>
      <w:r w:rsidRPr="001307D0">
        <w:rPr>
          <w:u w:val="single"/>
        </w:rPr>
        <w:t>Peacekeeping</w:t>
      </w:r>
    </w:p>
    <w:p w:rsidR="00BB7A6B" w:rsidRPr="001307D0" w:rsidRDefault="00BB7A6B" w:rsidP="00BB7A6B">
      <w:pPr>
        <w:spacing w:line="480" w:lineRule="auto"/>
      </w:pPr>
      <w:r>
        <w:t>The focus of our own previous studies (Fortna 2008; Huang 2008) on the issue of post-civil war democratization has been on the effects of peacekeeping</w:t>
      </w:r>
      <w:r w:rsidRPr="001307D0">
        <w:t xml:space="preserve">.  Second only to maintaining peace, a key goal of the international peacekeepers is to build democracy in war-torn states. </w:t>
      </w:r>
      <w:r>
        <w:t xml:space="preserve"> However, we have come to differing conclusions about peacekeeping’s effectiveness in this regard.  </w:t>
      </w:r>
      <w:r w:rsidRPr="001307D0">
        <w:t xml:space="preserve">Huang </w:t>
      </w:r>
      <w:r>
        <w:t>(</w:t>
      </w:r>
      <w:r w:rsidRPr="001307D0">
        <w:t>2008</w:t>
      </w:r>
      <w:r>
        <w:t>) finds that peacekeeping often meets this goal (as do</w:t>
      </w:r>
      <w:r w:rsidRPr="001307D0">
        <w:t xml:space="preserve"> Wantchekon and Jensen 2009;</w:t>
      </w:r>
      <w:r>
        <w:t xml:space="preserve"> and</w:t>
      </w:r>
      <w:r w:rsidRPr="001307D0">
        <w:t xml:space="preserve"> Doyle and Sambanis 2006)</w:t>
      </w:r>
      <w:r>
        <w:t xml:space="preserve">.  Meanwhile, Fortna (2008) </w:t>
      </w:r>
      <w:r w:rsidRPr="001307D0">
        <w:t>argu</w:t>
      </w:r>
      <w:r>
        <w:t>es</w:t>
      </w:r>
      <w:r w:rsidRPr="001307D0">
        <w:t xml:space="preserve"> that while peacekeeping has positive effects on stability and trust, and can help build democratic institutions, it also entails a large role in state-building for foreign actors who are unaccountable and who can crowd out local efforts at democracy-building</w:t>
      </w:r>
      <w:r>
        <w:t>.</w:t>
      </w:r>
      <w:r w:rsidRPr="001307D0">
        <w:t xml:space="preserve"> </w:t>
      </w:r>
      <w:r>
        <w:t xml:space="preserve"> </w:t>
      </w:r>
      <w:r w:rsidRPr="001307D0">
        <w:t>We</w:t>
      </w:r>
      <w:r>
        <w:t xml:space="preserve"> thus</w:t>
      </w:r>
      <w:r w:rsidRPr="001307D0">
        <w:t xml:space="preserve"> investigate</w:t>
      </w:r>
      <w:r>
        <w:t xml:space="preserve"> the following hypothesis:</w:t>
      </w:r>
    </w:p>
    <w:p w:rsidR="00BB7A6B" w:rsidRPr="001307D0" w:rsidRDefault="00BB7A6B" w:rsidP="00BB7A6B">
      <w:pPr>
        <w:spacing w:line="480" w:lineRule="auto"/>
        <w:rPr>
          <w:i/>
        </w:rPr>
      </w:pPr>
      <w:r w:rsidRPr="001307D0">
        <w:t>10.</w:t>
      </w:r>
      <w:r w:rsidRPr="001307D0">
        <w:rPr>
          <w:i/>
        </w:rPr>
        <w:t xml:space="preserve"> Peacekeeping leads to greater democratization.</w:t>
      </w:r>
    </w:p>
    <w:p w:rsidR="00957857" w:rsidRPr="001307D0" w:rsidRDefault="00957857" w:rsidP="006E5EDC">
      <w:pPr>
        <w:spacing w:line="480" w:lineRule="auto"/>
      </w:pPr>
    </w:p>
    <w:p w:rsidR="00957857" w:rsidRPr="001307D0" w:rsidRDefault="00957857" w:rsidP="00957857">
      <w:pPr>
        <w:spacing w:line="480" w:lineRule="auto"/>
      </w:pPr>
      <w:r w:rsidRPr="001307D0">
        <w:rPr>
          <w:b/>
        </w:rPr>
        <w:t>Data and Research Design</w:t>
      </w:r>
    </w:p>
    <w:p w:rsidR="00957857" w:rsidRPr="001307D0" w:rsidRDefault="00957857" w:rsidP="00957857">
      <w:pPr>
        <w:spacing w:line="480" w:lineRule="auto"/>
      </w:pPr>
      <w:r w:rsidRPr="001307D0">
        <w:lastRenderedPageBreak/>
        <w:tab/>
        <w:t>In the analyses that follow, we use data on civil wars from Doyle and Sambanis (2006</w:t>
      </w:r>
      <w:r w:rsidR="005E1702" w:rsidRPr="001307D0">
        <w:fldChar w:fldCharType="begin"/>
      </w:r>
      <w:r w:rsidR="00234A26" w:rsidRPr="001307D0">
        <w:instrText xml:space="preserve"> ADDIN EN.CITE &lt;EndNote&gt;&lt;Cite&gt;&lt;Author&gt;Doyle&lt;/Author&gt;&lt;Year&gt;2006&lt;/Year&gt;&lt;RecNum&gt;21&lt;/RecNum&gt;&lt;record&gt;&lt;rec-number&gt;21&lt;/rec-number&gt;&lt;foreign-keys&gt;&lt;key app="EN" db-id="5rwxex2x0a2tpbefdx2v0rfheratw000dvft"&gt;21&lt;/key&gt;&lt;/foreign-keys&gt;&lt;ref-type name="Book"&gt;6&lt;/ref-type&gt;&lt;contributors&gt;&lt;authors&gt;&lt;author&gt;Doyle, Michael W.&lt;/author&gt;&lt;author&gt;Sambanis, Nicholas&lt;/author&gt;&lt;/authors&gt;&lt;/contributors&gt;&lt;titles&gt;&lt;title&gt;Making war and building peace : United Nations peace operations&lt;/title&gt;&lt;secondary-title&gt;Princeton paperbacks&lt;/secondary-title&gt;&lt;/titles&gt;&lt;pages&gt;xvi, 400 p.&lt;/pages&gt;&lt;keywords&gt;&lt;keyword&gt;United Nations Peacekeeping forces.&lt;/keyword&gt;&lt;keyword&gt;Peace-building.&lt;/keyword&gt;&lt;keyword&gt;Pacific settlement of international disputes.&lt;/keyword&gt;&lt;/keywords&gt;&lt;dates&gt;&lt;year&gt;2006&lt;/year&gt;&lt;/dates&gt;&lt;pub-location&gt;Princeton, N.J.&lt;/pub-location&gt;&lt;publisher&gt;Princeton University Press&lt;/publisher&gt;&lt;isbn&gt;0691122741 (cl alk. paper)&amp;#xD;069112275X (pb alk. paper)&lt;/isbn&gt;&lt;call-num&gt;Lehman JZ6374 .D69 2006&lt;/call-num&gt;&lt;urls&gt;&lt;/urls&gt;&lt;/record&gt;&lt;/Cite&gt;&lt;/EndNote&gt;</w:instrText>
      </w:r>
      <w:r w:rsidR="005E1702" w:rsidRPr="001307D0">
        <w:fldChar w:fldCharType="end"/>
      </w:r>
      <w:r w:rsidRPr="001307D0">
        <w:t>) (hereafter D&amp;S).  The universe of cases is the 128 civil wars that ended between 1945 and 1999.</w:t>
      </w:r>
    </w:p>
    <w:p w:rsidR="001B69DA" w:rsidRDefault="001B69DA">
      <w:pPr>
        <w:spacing w:line="480" w:lineRule="auto"/>
        <w:rPr>
          <w:u w:val="single"/>
        </w:rPr>
      </w:pPr>
    </w:p>
    <w:p w:rsidR="00083820" w:rsidRPr="001307D0" w:rsidRDefault="001175E9">
      <w:pPr>
        <w:spacing w:line="480" w:lineRule="auto"/>
        <w:rPr>
          <w:u w:val="single"/>
        </w:rPr>
      </w:pPr>
      <w:r w:rsidRPr="001307D0">
        <w:rPr>
          <w:u w:val="single"/>
        </w:rPr>
        <w:t>Dependent Variable: Democratization</w:t>
      </w:r>
    </w:p>
    <w:p w:rsidR="003B78A1" w:rsidRPr="001307D0" w:rsidRDefault="00DE25DE" w:rsidP="00957857">
      <w:pPr>
        <w:spacing w:line="480" w:lineRule="auto"/>
        <w:ind w:firstLine="720"/>
      </w:pPr>
      <w:r w:rsidRPr="001307D0">
        <w:t xml:space="preserve">As explained </w:t>
      </w:r>
      <w:r w:rsidR="003115A3" w:rsidRPr="001307D0">
        <w:t xml:space="preserve">above, we measure our dependent variable, democratization, </w:t>
      </w:r>
      <w:r w:rsidR="00957857" w:rsidRPr="001307D0">
        <w:t>us</w:t>
      </w:r>
      <w:r w:rsidR="003115A3" w:rsidRPr="001307D0">
        <w:t>ing</w:t>
      </w:r>
      <w:r w:rsidR="00BA7B66" w:rsidRPr="001307D0">
        <w:t xml:space="preserve"> </w:t>
      </w:r>
      <w:r w:rsidR="003115A3" w:rsidRPr="001307D0">
        <w:t>Vreeland’s (2008)</w:t>
      </w:r>
      <w:r w:rsidR="00957857" w:rsidRPr="001307D0">
        <w:t xml:space="preserve"> “X-Polity” index, which </w:t>
      </w:r>
      <w:r w:rsidR="003115A3" w:rsidRPr="001307D0">
        <w:t xml:space="preserve">amends the widely </w:t>
      </w:r>
      <w:r w:rsidR="00957857" w:rsidRPr="001307D0">
        <w:t>use</w:t>
      </w:r>
      <w:r w:rsidR="003115A3" w:rsidRPr="001307D0">
        <w:t>d</w:t>
      </w:r>
      <w:r w:rsidR="00957857" w:rsidRPr="001307D0">
        <w:t xml:space="preserve"> Polity IV </w:t>
      </w:r>
      <w:r w:rsidR="005E1702" w:rsidRPr="001307D0">
        <w:fldChar w:fldCharType="begin"/>
      </w:r>
      <w:r w:rsidR="00234A26" w:rsidRPr="001307D0">
        <w:instrText xml:space="preserve"> ADDIN EN.CITE &lt;EndNote&gt;&lt;Cite&gt;&lt;Author&gt;Marshall&lt;/Author&gt;&lt;Year&gt;2005&lt;/Year&gt;&lt;RecNum&gt;139&lt;/RecNum&gt;&lt;record&gt;&lt;rec-number&gt;139&lt;/rec-number&gt;&lt;foreign-keys&gt;&lt;key app="EN" db-id="5rwxex2x0a2tpbefdx2v0rfheratw000dvft"&gt;139&lt;/key&gt;&lt;/foreign-keys&gt;&lt;ref-type name="Report"&gt;27&lt;/ref-type&gt;&lt;contributors&gt;&lt;authors&gt;&lt;author&gt;Marshall, Monty G.&lt;/author&gt;&lt;author&gt;Jaggers, Keith&lt;/author&gt;&lt;/authors&gt;&lt;/contributors&gt;&lt;titles&gt;&lt;title&gt;Polity IV Project: Political Regime Characteristics and Transitions, 1800-2004&lt;/title&gt;&lt;/titles&gt;&lt;dates&gt;&lt;year&gt;2005&lt;/year&gt;&lt;/dates&gt;&lt;pub-location&gt;Arlington, VA&lt;/pub-location&gt;&lt;publisher&gt;Center for Global Policy, George Mason University&lt;/publisher&gt;&lt;urls&gt;&lt;/urls&gt;&lt;/record&gt;&lt;/Cite&gt;&lt;/EndNote&gt;</w:instrText>
      </w:r>
      <w:r w:rsidR="005E1702" w:rsidRPr="001307D0">
        <w:fldChar w:fldCharType="end"/>
      </w:r>
      <w:r w:rsidR="003115A3" w:rsidRPr="001307D0">
        <w:t xml:space="preserve">index by </w:t>
      </w:r>
      <w:r w:rsidR="00957857" w:rsidRPr="001307D0">
        <w:t>leav</w:t>
      </w:r>
      <w:r w:rsidR="003115A3" w:rsidRPr="001307D0">
        <w:t>ing</w:t>
      </w:r>
      <w:r w:rsidR="00957857" w:rsidRPr="001307D0">
        <w:t xml:space="preserve"> out </w:t>
      </w:r>
      <w:r w:rsidR="00754F64" w:rsidRPr="001307D0">
        <w:t xml:space="preserve">the components that measure the competitiveness of political </w:t>
      </w:r>
      <w:r w:rsidR="00957857" w:rsidRPr="001307D0">
        <w:t>participation</w:t>
      </w:r>
      <w:r w:rsidR="003115A3" w:rsidRPr="001307D0">
        <w:t xml:space="preserve"> (those that include measures of political instability and violence)</w:t>
      </w:r>
      <w:r w:rsidR="00957857" w:rsidRPr="001307D0">
        <w:t xml:space="preserve">.  The X-Polity index thus relies solely on the Polity components that measure </w:t>
      </w:r>
      <w:r w:rsidR="00754F64" w:rsidRPr="001307D0">
        <w:t xml:space="preserve">the competitiveness of </w:t>
      </w:r>
      <w:r w:rsidR="00957857" w:rsidRPr="001307D0">
        <w:t xml:space="preserve">executive recruitment.  Although the </w:t>
      </w:r>
      <w:r w:rsidR="00583A1F" w:rsidRPr="001307D0">
        <w:t xml:space="preserve">degree </w:t>
      </w:r>
      <w:r w:rsidR="00957857" w:rsidRPr="001307D0">
        <w:t>of political participation captures a critical dimension of democratization, we believe that the problems of the Polity index are significant enough to warrant the tradeoff.</w:t>
      </w:r>
      <w:r w:rsidR="005E1702" w:rsidRPr="001307D0">
        <w:fldChar w:fldCharType="begin"/>
      </w:r>
      <w:r w:rsidR="00234A26" w:rsidRPr="001307D0">
        <w:instrText xml:space="preserve"> ADDIN EN.CITE &lt;EndNote&gt;&lt;Cite&gt;&lt;Author&gt;Gates&lt;/Author&gt;&lt;Year&gt;2006&lt;/Year&gt;&lt;RecNum&gt;191&lt;/RecNum&gt;&lt;record&gt;&lt;rec-number&gt;191&lt;/rec-number&gt;&lt;foreign-keys&gt;&lt;key app="EN" db-id="5rwxex2x0a2tpbefdx2v0rfheratw000dvft"&gt;191&lt;/key&gt;&lt;/foreign-keys&gt;&lt;ref-type name="Journal Article"&gt;17&lt;/ref-type&gt;&lt;contributors&gt;&lt;authors&gt;&lt;author&gt;Gates, Scott&lt;/author&gt;&lt;author&gt;Hegre, Håvard&lt;/author&gt;&lt;author&gt;Jones, Mark, P.&lt;/author&gt;&lt;author&gt;Strand, Håvard&lt;/author&gt;&lt;/authors&gt;&lt;/contributors&gt;&lt;auth-address&gt;Centre for the Study of Civil War, PRIO and Norwegian University of Science and Technology (NTNU); Centre for the Study of Civil War, PRIO; Rice University; University of Oslo and Centre for the Study of Civil War, PRIO&lt;/auth-address&gt;&lt;titles&gt;&lt;title&gt;Institutional Inconsistency and Political Instability: Polity Duration, 1800-2000&lt;/title&gt;&lt;secondary-title&gt;American Journal of Political Science&lt;/secondary-title&gt;&lt;/titles&gt;&lt;periodical&gt;&lt;full-title&gt;American Journal of Political Science&lt;/full-title&gt;&lt;/periodical&gt;&lt;pages&gt;893-908&lt;/pages&gt;&lt;volume&gt;50&lt;/volume&gt;&lt;number&gt;4&lt;/number&gt;&lt;dates&gt;&lt;year&gt;2006&lt;/year&gt;&lt;/dates&gt;&lt;isbn&gt;1540-5907&lt;/isbn&gt;&lt;urls&gt;&lt;related-urls&gt;&lt;url&gt;http://dx.doi.org/10.1111/j.1540-5907.2006.00222.x&lt;/url&gt;&lt;/related-urls&gt;&lt;/urls&gt;&lt;/record&gt;&lt;/Cite&gt;&lt;Cite&gt;&lt;Author&gt;Vanhanen&lt;/Author&gt;&lt;Year&gt;2000&lt;/Year&gt;&lt;RecNum&gt;192&lt;/RecNum&gt;&lt;record&gt;&lt;rec-number&gt;192&lt;/rec-number&gt;&lt;foreign-keys&gt;&lt;key app="EN" db-id="5rwxex2x0a2tpbefdx2v0rfheratw000dvft"&gt;192&lt;/key&gt;&lt;/foreign-keys&gt;&lt;ref-type name="Journal Article"&gt;17&lt;/ref-type&gt;&lt;contributors&gt;&lt;authors&gt;&lt;author&gt;Vanhanen, Tatu&lt;/author&gt;&lt;/authors&gt;&lt;/contributors&gt;&lt;titles&gt;&lt;title&gt;A New Dataset for Measuring Democracy, 1810–1998&lt;/title&gt;&lt;secondary-title&gt;Journal of Peace Research&lt;/secondary-title&gt;&lt;/titles&gt;&lt;periodical&gt;&lt;full-title&gt;Journal of Peace Research&lt;/full-title&gt;&lt;/periodical&gt;&lt;pages&gt;251-265&lt;/pages&gt;&lt;volume&gt;37&lt;/volume&gt;&lt;number&gt;March&lt;/number&gt;&lt;dates&gt;&lt;year&gt;2000&lt;/year&gt;&lt;/dates&gt;&lt;urls&gt;&lt;/urls&gt;&lt;/record&gt;&lt;/Cite&gt;&lt;/EndNote&gt;</w:instrText>
      </w:r>
      <w:r w:rsidR="005E1702" w:rsidRPr="001307D0">
        <w:fldChar w:fldCharType="end"/>
      </w:r>
      <w:r w:rsidR="00957857" w:rsidRPr="001307D0">
        <w:rPr>
          <w:rStyle w:val="FootnoteReference"/>
        </w:rPr>
        <w:footnoteReference w:id="11"/>
      </w:r>
      <w:r w:rsidR="00957857" w:rsidRPr="001307D0">
        <w:t xml:space="preserve">  </w:t>
      </w:r>
      <w:r w:rsidR="00413325" w:rsidRPr="001307D0">
        <w:t xml:space="preserve"> </w:t>
      </w:r>
    </w:p>
    <w:p w:rsidR="00957857" w:rsidRPr="001307D0" w:rsidRDefault="00957857" w:rsidP="003B78A1">
      <w:pPr>
        <w:spacing w:line="480" w:lineRule="auto"/>
        <w:ind w:firstLine="720"/>
      </w:pPr>
      <w:r w:rsidRPr="001307D0">
        <w:t xml:space="preserve">The X-Polity index ranges from -6 (most autocratic) to 7 (most democratic), and we convert this to range from 0 to 13 for easier analysis.  The dependent variables, post-civil war democratization 2, 5, 10, and 20 years out, are measured as the difference between the country’s </w:t>
      </w:r>
      <w:r w:rsidR="00A82064" w:rsidRPr="001307D0">
        <w:t>X-Polity</w:t>
      </w:r>
      <w:r w:rsidRPr="001307D0">
        <w:t xml:space="preserve"> score this many years after the war ended and the </w:t>
      </w:r>
      <w:r w:rsidR="00A82064" w:rsidRPr="001307D0">
        <w:t>X-Polity</w:t>
      </w:r>
      <w:r w:rsidRPr="001307D0">
        <w:t xml:space="preserve"> score in the year the war ended.</w:t>
      </w:r>
      <w:r w:rsidRPr="001307D0">
        <w:rPr>
          <w:rStyle w:val="FootnoteReference"/>
        </w:rPr>
        <w:footnoteReference w:id="12"/>
      </w:r>
      <w:r w:rsidRPr="001307D0">
        <w:t xml:space="preserve">   </w:t>
      </w:r>
      <w:r w:rsidR="00413325" w:rsidRPr="001307D0">
        <w:t xml:space="preserve">Because a country’s score for the year the war ended may reflect changes that occur </w:t>
      </w:r>
      <w:r w:rsidR="00413325" w:rsidRPr="001307D0">
        <w:lastRenderedPageBreak/>
        <w:t>immediately after the war, especially if the war ends early in the calendar year, we also calculated o</w:t>
      </w:r>
      <w:r w:rsidR="0029163B" w:rsidRPr="001307D0">
        <w:t>u</w:t>
      </w:r>
      <w:r w:rsidR="00413325" w:rsidRPr="001307D0">
        <w:t xml:space="preserve">r dependent variable using the </w:t>
      </w:r>
      <w:r w:rsidR="00DE25DE" w:rsidRPr="001307D0">
        <w:t xml:space="preserve">previous </w:t>
      </w:r>
      <w:r w:rsidR="00413325" w:rsidRPr="001307D0">
        <w:t xml:space="preserve">year as the baseline, and check the robustness of our results to this alternative measure.  </w:t>
      </w:r>
      <w:r w:rsidRPr="001307D0">
        <w:t xml:space="preserve">In cases where a territory gains independence some years after civil war, we measure democracy in the contiguous parent-state until independence, and in the new state thereafter.  For example, in the Eritrean war of independence we measure </w:t>
      </w:r>
      <w:r w:rsidR="00A82064" w:rsidRPr="001307D0">
        <w:t>X-Polity</w:t>
      </w:r>
      <w:r w:rsidRPr="001307D0">
        <w:t xml:space="preserve"> scores in </w:t>
      </w:r>
      <w:smartTag w:uri="urn:schemas-microsoft-com:office:smarttags" w:element="place">
        <w:smartTag w:uri="urn:schemas-microsoft-com:office:smarttags" w:element="country-region">
          <w:r w:rsidRPr="001307D0">
            <w:t>Ethiopia</w:t>
          </w:r>
        </w:smartTag>
      </w:smartTag>
      <w:r w:rsidRPr="001307D0">
        <w:t xml:space="preserve"> until Eritrean independence two years after the war.  </w:t>
      </w:r>
    </w:p>
    <w:p w:rsidR="0055027A" w:rsidRPr="001307D0" w:rsidRDefault="00413325" w:rsidP="0055027A">
      <w:pPr>
        <w:spacing w:line="480" w:lineRule="auto"/>
        <w:ind w:firstLine="720"/>
        <w:rPr>
          <w:szCs w:val="24"/>
        </w:rPr>
      </w:pPr>
      <w:r w:rsidRPr="001307D0">
        <w:t xml:space="preserve">Democratization, as defined here, encompasses </w:t>
      </w:r>
      <w:r w:rsidR="00081DC7" w:rsidRPr="001307D0">
        <w:rPr>
          <w:szCs w:val="24"/>
        </w:rPr>
        <w:t xml:space="preserve">three </w:t>
      </w:r>
      <w:r w:rsidR="00475A34" w:rsidRPr="001307D0">
        <w:rPr>
          <w:szCs w:val="24"/>
        </w:rPr>
        <w:t xml:space="preserve">conceptually distinct </w:t>
      </w:r>
      <w:r w:rsidR="00081DC7" w:rsidRPr="001307D0">
        <w:rPr>
          <w:szCs w:val="24"/>
        </w:rPr>
        <w:t>types of case</w:t>
      </w:r>
      <w:r w:rsidR="00B70705" w:rsidRPr="001307D0">
        <w:rPr>
          <w:szCs w:val="24"/>
        </w:rPr>
        <w:t>: autocratic liberalization; democratic transition; and democratic consolidation</w:t>
      </w:r>
      <w:r w:rsidR="007355DE">
        <w:rPr>
          <w:szCs w:val="24"/>
        </w:rPr>
        <w:t>.</w:t>
      </w:r>
      <w:r w:rsidR="00081DC7" w:rsidRPr="001307D0">
        <w:rPr>
          <w:rStyle w:val="FootnoteReference"/>
          <w:szCs w:val="24"/>
        </w:rPr>
        <w:footnoteReference w:id="13"/>
      </w:r>
      <w:r w:rsidR="00081DC7" w:rsidRPr="001307D0">
        <w:rPr>
          <w:szCs w:val="24"/>
        </w:rPr>
        <w:t xml:space="preserve"> </w:t>
      </w:r>
      <w:r w:rsidR="00DE25DE" w:rsidRPr="001307D0">
        <w:rPr>
          <w:szCs w:val="24"/>
        </w:rPr>
        <w:t>As table 1 indicates, the vast majority of our cases are autocracies that liberalize, but do not cross the threshold to democracy.</w:t>
      </w:r>
      <w:r w:rsidR="00DE25DE" w:rsidRPr="001307D0">
        <w:rPr>
          <w:rStyle w:val="FootnoteReference"/>
          <w:szCs w:val="24"/>
        </w:rPr>
        <w:footnoteReference w:id="14"/>
      </w:r>
      <w:r w:rsidR="00DE25DE" w:rsidRPr="001307D0">
        <w:rPr>
          <w:szCs w:val="24"/>
        </w:rPr>
        <w:t xml:space="preserve">  </w:t>
      </w:r>
      <w:r w:rsidR="0055027A" w:rsidRPr="001307D0">
        <w:rPr>
          <w:szCs w:val="24"/>
        </w:rPr>
        <w:t xml:space="preserve">Tajikistan is an example. </w:t>
      </w:r>
      <w:r w:rsidR="00081DC7" w:rsidRPr="001307D0">
        <w:rPr>
          <w:szCs w:val="24"/>
        </w:rPr>
        <w:t xml:space="preserve"> </w:t>
      </w:r>
      <w:r w:rsidR="00DE25DE" w:rsidRPr="001307D0">
        <w:rPr>
          <w:szCs w:val="24"/>
        </w:rPr>
        <w:t>T</w:t>
      </w:r>
      <w:r w:rsidR="00081DC7" w:rsidRPr="001307D0">
        <w:rPr>
          <w:szCs w:val="24"/>
        </w:rPr>
        <w:t xml:space="preserve">here are </w:t>
      </w:r>
      <w:r w:rsidR="00DE25DE" w:rsidRPr="001307D0">
        <w:rPr>
          <w:szCs w:val="24"/>
        </w:rPr>
        <w:t xml:space="preserve">also </w:t>
      </w:r>
      <w:r w:rsidR="00081DC7" w:rsidRPr="001307D0">
        <w:rPr>
          <w:szCs w:val="24"/>
        </w:rPr>
        <w:t>some case</w:t>
      </w:r>
      <w:r w:rsidR="00DE25DE" w:rsidRPr="001307D0">
        <w:rPr>
          <w:szCs w:val="24"/>
        </w:rPr>
        <w:t xml:space="preserve">s of autocracies </w:t>
      </w:r>
      <w:r w:rsidR="00081DC7" w:rsidRPr="001307D0">
        <w:rPr>
          <w:szCs w:val="24"/>
        </w:rPr>
        <w:t xml:space="preserve">that </w:t>
      </w:r>
      <w:r w:rsidR="00B70705" w:rsidRPr="001307D0">
        <w:rPr>
          <w:szCs w:val="24"/>
        </w:rPr>
        <w:t xml:space="preserve">transition </w:t>
      </w:r>
      <w:r w:rsidR="00081DC7" w:rsidRPr="001307D0">
        <w:rPr>
          <w:szCs w:val="24"/>
        </w:rPr>
        <w:t>to democracy</w:t>
      </w:r>
      <w:r w:rsidR="0055027A" w:rsidRPr="001307D0">
        <w:rPr>
          <w:szCs w:val="24"/>
        </w:rPr>
        <w:t xml:space="preserve"> (for example, Guatemala)</w:t>
      </w:r>
      <w:r w:rsidR="00081DC7" w:rsidRPr="001307D0">
        <w:rPr>
          <w:szCs w:val="24"/>
        </w:rPr>
        <w:t xml:space="preserve">, and a </w:t>
      </w:r>
      <w:r w:rsidR="00DE25DE" w:rsidRPr="001307D0">
        <w:rPr>
          <w:szCs w:val="24"/>
        </w:rPr>
        <w:t xml:space="preserve">very </w:t>
      </w:r>
      <w:r w:rsidR="00081DC7" w:rsidRPr="001307D0">
        <w:rPr>
          <w:szCs w:val="24"/>
        </w:rPr>
        <w:t>few cases that see</w:t>
      </w:r>
      <w:r w:rsidR="00F94DEF" w:rsidRPr="001307D0">
        <w:rPr>
          <w:szCs w:val="24"/>
        </w:rPr>
        <w:t xml:space="preserve"> the</w:t>
      </w:r>
      <w:r w:rsidR="00081DC7" w:rsidRPr="001307D0">
        <w:rPr>
          <w:szCs w:val="24"/>
        </w:rPr>
        <w:t xml:space="preserve"> consolidation of already existing democracy</w:t>
      </w:r>
      <w:r w:rsidR="0055027A" w:rsidRPr="001307D0">
        <w:rPr>
          <w:szCs w:val="24"/>
        </w:rPr>
        <w:t>.</w:t>
      </w:r>
      <w:r w:rsidR="00DE25DE" w:rsidRPr="001307D0">
        <w:rPr>
          <w:rStyle w:val="FootnoteReference"/>
          <w:szCs w:val="24"/>
        </w:rPr>
        <w:footnoteReference w:id="15"/>
      </w:r>
      <w:r w:rsidR="00081DC7" w:rsidRPr="001307D0">
        <w:rPr>
          <w:szCs w:val="24"/>
        </w:rPr>
        <w:t xml:space="preserve">  </w:t>
      </w:r>
      <w:r w:rsidR="0055027A" w:rsidRPr="001307D0">
        <w:rPr>
          <w:szCs w:val="24"/>
        </w:rPr>
        <w:t xml:space="preserve">This last category encompasses </w:t>
      </w:r>
      <w:r w:rsidR="00081DC7" w:rsidRPr="001307D0">
        <w:rPr>
          <w:szCs w:val="24"/>
        </w:rPr>
        <w:t>only four</w:t>
      </w:r>
      <w:r w:rsidR="0055027A" w:rsidRPr="001307D0">
        <w:rPr>
          <w:szCs w:val="24"/>
        </w:rPr>
        <w:t xml:space="preserve"> cases</w:t>
      </w:r>
      <w:r w:rsidR="00081DC7" w:rsidRPr="001307D0">
        <w:rPr>
          <w:szCs w:val="24"/>
        </w:rPr>
        <w:t>:  Indonesia - East Timor, Nicaragua, Colombia, and Cyprus</w:t>
      </w:r>
      <w:r w:rsidR="0040271E" w:rsidRPr="001307D0">
        <w:rPr>
          <w:szCs w:val="24"/>
        </w:rPr>
        <w:t xml:space="preserve"> </w:t>
      </w:r>
      <w:r w:rsidR="00AB767D">
        <w:rPr>
          <w:szCs w:val="24"/>
        </w:rPr>
        <w:t>(</w:t>
      </w:r>
      <w:r w:rsidR="0040271E" w:rsidRPr="001307D0">
        <w:rPr>
          <w:szCs w:val="24"/>
        </w:rPr>
        <w:t>1963-1967</w:t>
      </w:r>
      <w:r w:rsidR="00AB767D">
        <w:rPr>
          <w:szCs w:val="24"/>
        </w:rPr>
        <w:t>)</w:t>
      </w:r>
      <w:r w:rsidR="0040271E" w:rsidRPr="001307D0">
        <w:rPr>
          <w:szCs w:val="24"/>
        </w:rPr>
        <w:t xml:space="preserve">.  </w:t>
      </w:r>
      <w:r w:rsidR="00081DC7" w:rsidRPr="001307D0">
        <w:rPr>
          <w:szCs w:val="24"/>
        </w:rPr>
        <w:t xml:space="preserve">Because it is possible that the processes entailed in </w:t>
      </w:r>
      <w:r w:rsidR="007A299E" w:rsidRPr="001307D0">
        <w:rPr>
          <w:szCs w:val="24"/>
        </w:rPr>
        <w:t xml:space="preserve">democratic </w:t>
      </w:r>
      <w:r w:rsidR="00081DC7" w:rsidRPr="001307D0">
        <w:rPr>
          <w:szCs w:val="24"/>
        </w:rPr>
        <w:t xml:space="preserve">consolidation are somewhat different than the processes entailed in </w:t>
      </w:r>
      <w:r w:rsidR="007A299E" w:rsidRPr="001307D0">
        <w:rPr>
          <w:szCs w:val="24"/>
        </w:rPr>
        <w:t xml:space="preserve">autocratic </w:t>
      </w:r>
      <w:r w:rsidR="00081DC7" w:rsidRPr="001307D0">
        <w:rPr>
          <w:szCs w:val="24"/>
        </w:rPr>
        <w:t>liberaliz</w:t>
      </w:r>
      <w:r w:rsidR="007A299E" w:rsidRPr="001307D0">
        <w:rPr>
          <w:szCs w:val="24"/>
        </w:rPr>
        <w:t>ation</w:t>
      </w:r>
      <w:r w:rsidR="00081DC7" w:rsidRPr="001307D0">
        <w:rPr>
          <w:szCs w:val="24"/>
        </w:rPr>
        <w:t xml:space="preserve"> or democra</w:t>
      </w:r>
      <w:r w:rsidR="007A299E" w:rsidRPr="001307D0">
        <w:rPr>
          <w:szCs w:val="24"/>
        </w:rPr>
        <w:t>tic transition</w:t>
      </w:r>
      <w:r w:rsidR="00081DC7" w:rsidRPr="001307D0">
        <w:rPr>
          <w:szCs w:val="24"/>
        </w:rPr>
        <w:t xml:space="preserve">, we check our results for robustness when these four cases are dropped from the analysis. </w:t>
      </w:r>
      <w:r w:rsidR="0055027A" w:rsidRPr="001307D0">
        <w:rPr>
          <w:szCs w:val="24"/>
        </w:rPr>
        <w:t>For a full list of cases and their democratization scores over the various time period</w:t>
      </w:r>
      <w:r w:rsidR="00D3068A" w:rsidRPr="001307D0">
        <w:rPr>
          <w:szCs w:val="24"/>
        </w:rPr>
        <w:t xml:space="preserve">s we examine, see appendix 1. </w:t>
      </w:r>
    </w:p>
    <w:p w:rsidR="00083820" w:rsidRPr="001307D0" w:rsidRDefault="00083820">
      <w:pPr>
        <w:spacing w:line="480" w:lineRule="auto"/>
        <w:rPr>
          <w:sz w:val="18"/>
          <w:szCs w:val="18"/>
        </w:rPr>
      </w:pPr>
    </w:p>
    <w:p w:rsidR="00081DC7" w:rsidRPr="001307D0" w:rsidRDefault="00081DC7" w:rsidP="00081DC7">
      <w:pPr>
        <w:rPr>
          <w:szCs w:val="24"/>
        </w:rPr>
      </w:pPr>
    </w:p>
    <w:p w:rsidR="001B69DA" w:rsidRDefault="001B69DA">
      <w:pPr>
        <w:spacing w:line="480" w:lineRule="auto"/>
        <w:rPr>
          <w:u w:val="single"/>
        </w:rPr>
      </w:pPr>
    </w:p>
    <w:p w:rsidR="001B69DA" w:rsidRDefault="001B69DA">
      <w:pPr>
        <w:spacing w:line="480" w:lineRule="auto"/>
        <w:rPr>
          <w:u w:val="single"/>
        </w:rPr>
      </w:pPr>
    </w:p>
    <w:p w:rsidR="00083820" w:rsidRPr="001307D0" w:rsidRDefault="001175E9">
      <w:pPr>
        <w:spacing w:line="480" w:lineRule="auto"/>
        <w:rPr>
          <w:u w:val="single"/>
        </w:rPr>
      </w:pPr>
      <w:r w:rsidRPr="001307D0">
        <w:rPr>
          <w:u w:val="single"/>
        </w:rPr>
        <w:t>Independent Variables</w:t>
      </w:r>
    </w:p>
    <w:p w:rsidR="00957857" w:rsidRPr="001307D0" w:rsidRDefault="00957857" w:rsidP="00957857">
      <w:pPr>
        <w:spacing w:line="480" w:lineRule="auto"/>
      </w:pPr>
      <w:r w:rsidRPr="001307D0">
        <w:tab/>
        <w:t xml:space="preserve">Data on our independent variables are from D&amp;S unless otherwise noted.  War outcomes are denoted with dummy variables marking wars that end with a peace settlement, a truce or cease-fire, or a military victory for one side.  This last category is further distinguished in some analyses by separating government from rebel victories.  </w:t>
      </w:r>
    </w:p>
    <w:p w:rsidR="00957857" w:rsidRPr="001307D0" w:rsidRDefault="00957857" w:rsidP="00957857">
      <w:pPr>
        <w:spacing w:line="480" w:lineRule="auto"/>
      </w:pPr>
      <w:r w:rsidRPr="001307D0">
        <w:tab/>
        <w:t>The cost of</w:t>
      </w:r>
      <w:r w:rsidR="00F15F94" w:rsidRPr="001307D0">
        <w:t xml:space="preserve"> </w:t>
      </w:r>
      <w:r w:rsidRPr="001307D0">
        <w:t xml:space="preserve">war is measured by taking the natural log of the number of people killed or displaced.  </w:t>
      </w:r>
      <w:r w:rsidR="00E00C35" w:rsidRPr="001307D0">
        <w:t>As alternative measures we also examine t</w:t>
      </w:r>
      <w:r w:rsidR="00754F64" w:rsidRPr="001307D0">
        <w:t>he d</w:t>
      </w:r>
      <w:r w:rsidRPr="001307D0">
        <w:t>uration of the war</w:t>
      </w:r>
      <w:r w:rsidR="00E00C35" w:rsidRPr="001307D0">
        <w:t>,</w:t>
      </w:r>
      <w:r w:rsidRPr="001307D0">
        <w:t xml:space="preserve"> counted in months</w:t>
      </w:r>
      <w:r w:rsidR="00E00C35" w:rsidRPr="001307D0">
        <w:t>, and its</w:t>
      </w:r>
      <w:r w:rsidR="003D1357" w:rsidRPr="001307D0">
        <w:t xml:space="preserve"> </w:t>
      </w:r>
      <w:r w:rsidR="00E00C35" w:rsidRPr="001307D0">
        <w:t>i</w:t>
      </w:r>
      <w:r w:rsidRPr="001307D0">
        <w:t xml:space="preserve">ntensity </w:t>
      </w:r>
      <w:r w:rsidR="00E00C35" w:rsidRPr="001307D0">
        <w:t>(deaths</w:t>
      </w:r>
      <w:r w:rsidRPr="001307D0">
        <w:t xml:space="preserve"> divided by duration</w:t>
      </w:r>
      <w:r w:rsidR="00E00C35" w:rsidRPr="001307D0">
        <w:t>), on the theory that war-weariness induced by very long</w:t>
      </w:r>
      <w:r w:rsidR="003D1357" w:rsidRPr="001307D0">
        <w:t xml:space="preserve"> or intense</w:t>
      </w:r>
      <w:r w:rsidR="00E00C35" w:rsidRPr="001307D0">
        <w:t xml:space="preserve"> wars may have different effects than the overall number killed or displaced</w:t>
      </w:r>
      <w:r w:rsidRPr="001307D0">
        <w:t xml:space="preserve">.   A dummy variable distinguishes wars fought along identity lines (ethnicity, religion, language, etc.) from those fought along </w:t>
      </w:r>
      <w:r w:rsidR="00A82064" w:rsidRPr="001307D0">
        <w:t>ideological</w:t>
      </w:r>
      <w:r w:rsidRPr="001307D0">
        <w:t xml:space="preserve"> or other lines.  </w:t>
      </w:r>
    </w:p>
    <w:p w:rsidR="003B78A1" w:rsidRPr="001307D0" w:rsidRDefault="00957857" w:rsidP="00957857">
      <w:pPr>
        <w:spacing w:line="480" w:lineRule="auto"/>
        <w:ind w:firstLine="720"/>
      </w:pPr>
      <w:r w:rsidRPr="001307D0">
        <w:t xml:space="preserve">We measure a country’s democratic tradition as the number of years in which its X-Polity score reached 9 </w:t>
      </w:r>
      <w:r w:rsidR="00A82064" w:rsidRPr="001307D0">
        <w:t xml:space="preserve">(out of 13) </w:t>
      </w:r>
      <w:r w:rsidRPr="001307D0">
        <w:t>or higher in the years between independence (or 1816 for states that existed then) and the start of the war.  In an alternative analysis we use the higher threshold of 10 or higher.</w:t>
      </w:r>
      <w:r w:rsidR="00754F64" w:rsidRPr="001307D0">
        <w:rPr>
          <w:rStyle w:val="FootnoteReference"/>
        </w:rPr>
        <w:footnoteReference w:id="16"/>
      </w:r>
      <w:r w:rsidRPr="001307D0">
        <w:t xml:space="preserve"> A separate variable measures the country’s level of democracy in the period immediately preceding the war.  This prewar democracy level is an average of the </w:t>
      </w:r>
      <w:r w:rsidR="00A82064" w:rsidRPr="001307D0">
        <w:t>X-Polity</w:t>
      </w:r>
      <w:r w:rsidRPr="001307D0">
        <w:t xml:space="preserve"> score</w:t>
      </w:r>
      <w:r w:rsidR="00F949DB" w:rsidRPr="001307D0">
        <w:t>s</w:t>
      </w:r>
      <w:r w:rsidRPr="001307D0">
        <w:t xml:space="preserve"> over the 5 years preceding the start of the war.  Since prewar </w:t>
      </w:r>
      <w:r w:rsidR="00A82064" w:rsidRPr="001307D0">
        <w:t>X-Polity</w:t>
      </w:r>
      <w:r w:rsidRPr="001307D0">
        <w:t xml:space="preserve"> scores do not exist </w:t>
      </w:r>
      <w:r w:rsidRPr="001307D0">
        <w:lastRenderedPageBreak/>
        <w:t xml:space="preserve">for breakaway states that gain independence after the war, we measure democracy in their contiguous metropoles in these cases.  Thus, </w:t>
      </w:r>
      <w:r w:rsidR="00A77D0A" w:rsidRPr="001307D0">
        <w:t xml:space="preserve">for example, </w:t>
      </w:r>
      <w:r w:rsidRPr="001307D0">
        <w:t>Namibia’s prewar scores are based on those of South Africa.</w:t>
      </w:r>
      <w:r w:rsidRPr="001307D0">
        <w:rPr>
          <w:rStyle w:val="FootnoteReference"/>
        </w:rPr>
        <w:footnoteReference w:id="17"/>
      </w:r>
      <w:r w:rsidRPr="001307D0">
        <w:t xml:space="preserve">  However, for new post-colonial states emerging from Western </w:t>
      </w:r>
      <w:r w:rsidR="00F949DB" w:rsidRPr="001307D0">
        <w:t>or</w:t>
      </w:r>
      <w:r w:rsidRPr="001307D0">
        <w:t xml:space="preserve"> Japanese colonialism at the start of the civil war – these include Algeria, Angola, China (1946, 1947), Congo-Zaire (1960), India (1946), Indonesia/East Timor, Kenya (1963), Korea, and Myanmar/Burma (1948) – we code prewar democracy levels as the mean score of all cases, equal to 5.2 on the 0 to 13 scale.  In alternative specifications we code these as either 6.5, the midpoint on the scale and often considered “neutral” in the literature, or simply as missing.</w:t>
      </w:r>
      <w:r w:rsidR="005F356D" w:rsidRPr="001307D0">
        <w:t xml:space="preserve">  The assumption behind the different coding rules for contiguous and non-contiguous territories is that the former are likely to have been governed in the same manner as the metropoles themselves, while </w:t>
      </w:r>
      <w:r w:rsidR="00F15F94" w:rsidRPr="001307D0">
        <w:t>that is less likely the case with</w:t>
      </w:r>
      <w:r w:rsidR="005F356D" w:rsidRPr="001307D0">
        <w:t xml:space="preserve"> overseas territories (see </w:t>
      </w:r>
      <w:r w:rsidR="005E1702" w:rsidRPr="001307D0">
        <w:fldChar w:fldCharType="begin"/>
      </w:r>
      <w:r w:rsidR="00234A26" w:rsidRPr="001307D0">
        <w:instrText xml:space="preserve"> ADDIN EN.CITE &lt;EndNote&gt;&lt;Cite&gt;&lt;Author&gt;Gerring&lt;/Author&gt;&lt;Year&gt;2005&lt;/Year&gt;&lt;RecNum&gt;196&lt;/RecNum&gt;&lt;record&gt;&lt;rec-number&gt;196&lt;/rec-number&gt;&lt;foreign-keys&gt;&lt;key app="EN" db-id="5rwxex2x0a2tpbefdx2v0rfheratw000dvft"&gt;196&lt;/key&gt;&lt;/foreign-keys&gt;&lt;ref-type name="Journal Article"&gt;17&lt;/ref-type&gt;&lt;contributors&gt;&lt;authors&gt;&lt;author&gt;Gerring, John&lt;/author&gt;&lt;author&gt;Bond, Philip&lt;/author&gt;&lt;author&gt;Barndt, William T.&lt;/author&gt;&lt;author&gt;Moreno, Carola&lt;/author&gt;&lt;/authors&gt;&lt;/contributors&gt;&lt;titles&gt;&lt;title&gt;Democracy and Economic Growth: A Historical Perspective&lt;/title&gt;&lt;secondary-title&gt;World Politics&lt;/secondary-title&gt;&lt;/titles&gt;&lt;periodical&gt;&lt;full-title&gt;World Politics&lt;/full-title&gt;&lt;/periodical&gt;&lt;pages&gt;323-364&lt;/pages&gt;&lt;volume&gt;57&lt;/volume&gt;&lt;number&gt;April&lt;/number&gt;&lt;dates&gt;&lt;year&gt;2005&lt;/year&gt;&lt;/dates&gt;&lt;urls&gt;&lt;/urls&gt;&lt;/record&gt;&lt;/Cite&gt;&lt;/EndNote&gt;</w:instrText>
      </w:r>
      <w:r w:rsidR="005E1702" w:rsidRPr="001307D0">
        <w:fldChar w:fldCharType="end"/>
      </w:r>
      <w:r w:rsidR="00732306" w:rsidRPr="001307D0">
        <w:t>Gerring</w:t>
      </w:r>
      <w:r w:rsidR="005F356D" w:rsidRPr="001307D0">
        <w:t xml:space="preserve"> et al. 2006: 341). </w:t>
      </w:r>
    </w:p>
    <w:p w:rsidR="00957857" w:rsidRPr="001307D0" w:rsidRDefault="00957857" w:rsidP="00957857">
      <w:pPr>
        <w:spacing w:line="480" w:lineRule="auto"/>
        <w:ind w:firstLine="720"/>
      </w:pPr>
      <w:r w:rsidRPr="001307D0">
        <w:t xml:space="preserve">In our main analyses, we control for the baseline level of democracy – that is, the </w:t>
      </w:r>
      <w:r w:rsidR="00A82064" w:rsidRPr="001307D0">
        <w:t>X-Polity</w:t>
      </w:r>
      <w:r w:rsidRPr="001307D0">
        <w:t xml:space="preserve"> score in the year the war ends.</w:t>
      </w:r>
      <w:r w:rsidR="005F356D" w:rsidRPr="001307D0">
        <w:t xml:space="preserve">  Although our dependent variable measures the change in X-Polity scores </w:t>
      </w:r>
      <w:r w:rsidR="00737A63" w:rsidRPr="001307D0">
        <w:t>from the end of</w:t>
      </w:r>
      <w:r w:rsidR="005F356D" w:rsidRPr="001307D0">
        <w:t xml:space="preserve"> the war, it is also important to capture the baseline level from which the change occurs.  </w:t>
      </w:r>
      <w:r w:rsidR="00583A1F" w:rsidRPr="001307D0">
        <w:t>For instance, i</w:t>
      </w:r>
      <w:r w:rsidR="005F356D" w:rsidRPr="001307D0">
        <w:t>f a state has an X-Polity score of 12 at the end of the war, it cannot take on positive change greater than 1</w:t>
      </w:r>
      <w:r w:rsidR="00737A63" w:rsidRPr="001307D0">
        <w:t>,</w:t>
      </w:r>
      <w:r w:rsidR="005F356D" w:rsidRPr="001307D0">
        <w:t xml:space="preserve"> </w:t>
      </w:r>
      <w:r w:rsidR="007355DE">
        <w:t>a</w:t>
      </w:r>
      <w:r w:rsidR="005F356D" w:rsidRPr="001307D0">
        <w:t>s 13 is the upper limit on the scale</w:t>
      </w:r>
      <w:r w:rsidR="00737A63" w:rsidRPr="001307D0">
        <w:t>.</w:t>
      </w:r>
      <w:r w:rsidR="005F356D" w:rsidRPr="001307D0">
        <w:t xml:space="preserve"> </w:t>
      </w:r>
      <w:r w:rsidR="00737A63" w:rsidRPr="001307D0">
        <w:t xml:space="preserve"> T</w:t>
      </w:r>
      <w:r w:rsidR="005F356D" w:rsidRPr="001307D0">
        <w:t>his base</w:t>
      </w:r>
      <w:r w:rsidR="00B93DDB" w:rsidRPr="001307D0">
        <w:t>line variable thus controls</w:t>
      </w:r>
      <w:r w:rsidR="005F356D" w:rsidRPr="001307D0">
        <w:t xml:space="preserve"> </w:t>
      </w:r>
      <w:r w:rsidR="00B93DDB" w:rsidRPr="001307D0">
        <w:t>for the bounded nature of our</w:t>
      </w:r>
      <w:r w:rsidR="005F356D" w:rsidRPr="001307D0">
        <w:t xml:space="preserve"> dependent variable</w:t>
      </w:r>
      <w:r w:rsidR="00B93DDB" w:rsidRPr="001307D0">
        <w:t xml:space="preserve"> (see more on this below)</w:t>
      </w:r>
      <w:r w:rsidR="00A77D0A" w:rsidRPr="001307D0">
        <w:t>, and the possibility of regression toward the mean</w:t>
      </w:r>
      <w:r w:rsidR="005F356D" w:rsidRPr="001307D0">
        <w:t xml:space="preserve">. </w:t>
      </w:r>
      <w:r w:rsidR="00F15F94" w:rsidRPr="001307D0">
        <w:t xml:space="preserve"> I</w:t>
      </w:r>
      <w:r w:rsidRPr="001307D0">
        <w:t>ncluding this variable</w:t>
      </w:r>
      <w:r w:rsidR="00F15F94" w:rsidRPr="001307D0">
        <w:t>, however,</w:t>
      </w:r>
      <w:r w:rsidRPr="001307D0">
        <w:t xml:space="preserve"> biases our assessment of the effects of prewar democracy because these two variables are highly </w:t>
      </w:r>
      <w:r w:rsidRPr="001307D0">
        <w:lastRenderedPageBreak/>
        <w:t>correlated (.68) with each other.  In tests of the effect of prewar democracy on postwar democratization, we therefore drop this baseline variable from the analysis.</w:t>
      </w:r>
    </w:p>
    <w:p w:rsidR="00957857" w:rsidRPr="001307D0" w:rsidRDefault="00E00C35" w:rsidP="00051C9F">
      <w:pPr>
        <w:spacing w:line="480" w:lineRule="auto"/>
        <w:ind w:firstLine="720"/>
      </w:pPr>
      <w:r w:rsidRPr="001307D0">
        <w:t>W</w:t>
      </w:r>
      <w:r w:rsidR="00957857" w:rsidRPr="001307D0">
        <w:t xml:space="preserve">e proxy economic development by </w:t>
      </w:r>
      <w:r w:rsidRPr="001307D0">
        <w:t xml:space="preserve">taking the natural log of </w:t>
      </w:r>
      <w:r w:rsidR="00957857" w:rsidRPr="001307D0">
        <w:t>the country’s per capita electricity consumption for the year the war ended (or the closest</w:t>
      </w:r>
      <w:r w:rsidR="00A77D0A" w:rsidRPr="001307D0">
        <w:t xml:space="preserve"> available year</w:t>
      </w:r>
      <w:r w:rsidR="00957857" w:rsidRPr="001307D0">
        <w:t>).  GDP per capita</w:t>
      </w:r>
      <w:r w:rsidR="00A77D0A" w:rsidRPr="001307D0">
        <w:t xml:space="preserve"> serves as an alternative measure in robustness checks</w:t>
      </w:r>
      <w:r w:rsidR="0098657F" w:rsidRPr="001307D0">
        <w:t>.</w:t>
      </w:r>
      <w:r w:rsidR="00957857" w:rsidRPr="001307D0">
        <w:t xml:space="preserve">  Oil exporting countries are noted with a dummy coded 1 if oil exports are valued at more than 30% of GDP.  Measures of ethnic fractionalization in D&amp;S are taken directly from Fearon’s</w:t>
      </w:r>
      <w:r w:rsidR="005E1702" w:rsidRPr="001307D0">
        <w:fldChar w:fldCharType="begin"/>
      </w:r>
      <w:r w:rsidR="00234A26" w:rsidRPr="001307D0">
        <w:instrText xml:space="preserve"> ADDIN EN.CITE &lt;EndNote&gt;&lt;Cite ExcludeAuth="1"&gt;&lt;Author&gt;Fearon&lt;/Author&gt;&lt;Year&gt;2003&lt;/Year&gt;&lt;RecNum&gt;140&lt;/RecNum&gt;&lt;record&gt;&lt;rec-number&gt;140&lt;/rec-number&gt;&lt;foreign-keys&gt;&lt;key app="EN" db-id="5rwxex2x0a2tpbefdx2v0rfheratw000dvft"&gt;140&lt;/key&gt;&lt;/foreign-keys&gt;&lt;ref-type name="Journal Article"&gt;17&lt;/ref-type&gt;&lt;contributors&gt;&lt;authors&gt;&lt;author&gt;Fearon, James D.&lt;/author&gt;&lt;/authors&gt;&lt;/contributors&gt;&lt;titles&gt;&lt;title&gt;Ethnic and cultural diversity by country&lt;/title&gt;&lt;secondary-title&gt;Journal of Economic Growth&lt;/secondary-title&gt;&lt;/titles&gt;&lt;periodical&gt;&lt;full-title&gt;Journal of Economic Growth&lt;/full-title&gt;&lt;/periodical&gt;&lt;pages&gt;195-222&lt;/pages&gt;&lt;volume&gt;8&lt;/volume&gt;&lt;number&gt;2&lt;/number&gt;&lt;dates&gt;&lt;year&gt;2003&lt;/year&gt;&lt;/dates&gt;&lt;urls&gt;&lt;/urls&gt;&lt;/record&gt;&lt;/Cite&gt;&lt;/EndNote&gt;</w:instrText>
      </w:r>
      <w:r w:rsidR="005E1702" w:rsidRPr="001307D0">
        <w:fldChar w:fldCharType="end"/>
      </w:r>
      <w:r w:rsidR="00957857" w:rsidRPr="001307D0">
        <w:t xml:space="preserve"> (2003) index.  To test the possibility of a curvilinear relationship, we include both this measure and its</w:t>
      </w:r>
      <w:r w:rsidR="00CD04A9" w:rsidRPr="001307D0">
        <w:t xml:space="preserve"> square</w:t>
      </w:r>
      <w:r w:rsidR="00957857" w:rsidRPr="001307D0">
        <w:t>.  D&amp;S also contains the oft-used ethnolinguistic fractionalization index (ELF), which we use as an alternative measure.</w:t>
      </w:r>
      <w:r w:rsidR="00051C9F" w:rsidRPr="001307D0">
        <w:t xml:space="preserve">  </w:t>
      </w:r>
      <w:r w:rsidR="00957857" w:rsidRPr="001307D0">
        <w:t xml:space="preserve">The measure of military size is the </w:t>
      </w:r>
      <w:r w:rsidRPr="001307D0">
        <w:t xml:space="preserve">natural log of the </w:t>
      </w:r>
      <w:r w:rsidR="00957857" w:rsidRPr="001307D0">
        <w:t>number of troops per capita at the end of the war or the closest available year.  British colonial legacy is denoted with a dummy variable.</w:t>
      </w:r>
    </w:p>
    <w:p w:rsidR="00957857" w:rsidRPr="001307D0" w:rsidRDefault="00D47DD9" w:rsidP="00957857">
      <w:pPr>
        <w:spacing w:line="480" w:lineRule="auto"/>
        <w:ind w:firstLine="720"/>
      </w:pPr>
      <w:r w:rsidRPr="001307D0">
        <w:t xml:space="preserve">A </w:t>
      </w:r>
      <w:r w:rsidR="00957857" w:rsidRPr="001307D0">
        <w:t>dummy variable</w:t>
      </w:r>
      <w:r w:rsidRPr="001307D0">
        <w:t xml:space="preserve"> denotes</w:t>
      </w:r>
      <w:r w:rsidR="001E6EE5" w:rsidRPr="001307D0">
        <w:t xml:space="preserve"> cases in which rebels fought for </w:t>
      </w:r>
      <w:r w:rsidRPr="001307D0">
        <w:t xml:space="preserve">“exit,” that is, </w:t>
      </w:r>
      <w:r w:rsidR="001E6EE5" w:rsidRPr="001307D0">
        <w:t>autonomy or secession.</w:t>
      </w:r>
      <w:r w:rsidRPr="001307D0">
        <w:t xml:space="preserve">  It is based on Fearon’s </w:t>
      </w:r>
      <w:r w:rsidR="005E1702" w:rsidRPr="001307D0">
        <w:fldChar w:fldCharType="begin"/>
      </w:r>
      <w:r w:rsidRPr="001307D0">
        <w:instrText xml:space="preserve"> ADDIN EN.CITE &lt;EndNote&gt;&lt;Cite&gt;&lt;Author&gt;Fearon&lt;/Author&gt;&lt;Year&gt;2003&lt;/Year&gt;&lt;RecNum&gt;112&lt;/RecNum&gt;&lt;record&gt;&lt;rec-number&gt;112&lt;/rec-number&gt;&lt;foreign-keys&gt;&lt;key app="EN" db-id="5rwxex2x0a2tpbefdx2v0rfheratw000dvft"&gt;112&lt;/key&gt;&lt;/foreign-keys&gt;&lt;ref-type name="Journal Article"&gt;17&lt;/ref-type&gt;&lt;contributors&gt;&lt;authors&gt;&lt;author&gt;Fearon, James D.&lt;/author&gt;&lt;author&gt;Laitin, David D.&lt;/author&gt;&lt;/authors&gt;&lt;/contributors&gt;&lt;titles&gt;&lt;title&gt;Ethnicity, insurgency, and civil war&lt;/title&gt;&lt;secondary-title&gt;American Political Science Review&lt;/secondary-title&gt;&lt;/titles&gt;&lt;periodical&gt;&lt;full-title&gt;American Political Science Review&lt;/full-title&gt;&lt;/periodical&gt;&lt;pages&gt;75-90&lt;/pages&gt;&lt;volume&gt;97&lt;/volume&gt;&lt;number&gt;1&lt;/number&gt;&lt;dates&gt;&lt;year&gt;2003&lt;/year&gt;&lt;/dates&gt;&lt;urls&gt;&lt;/urls&gt;&lt;/record&gt;&lt;/Cite&gt;&lt;Cite&gt;&lt;Author&gt;Fearon&lt;/Author&gt;&lt;Year&gt;2003&lt;/Year&gt;&lt;RecNum&gt;112&lt;/RecNum&gt;&lt;record&gt;&lt;rec-number&gt;112&lt;/rec-number&gt;&lt;foreign-keys&gt;&lt;key app="EN" db-id="5rwxex2x0a2tpbefdx2v0rfheratw000dvft"&gt;112&lt;/key&gt;&lt;/foreign-keys&gt;&lt;ref-type name="Journal Article"&gt;17&lt;/ref-type&gt;&lt;contributors&gt;&lt;authors&gt;&lt;author&gt;Fearon, James D.&lt;/author&gt;&lt;author&gt;Laitin, David D.&lt;/author&gt;&lt;/authors&gt;&lt;/contributors&gt;&lt;titles&gt;&lt;title&gt;Ethnicity, insurgency, and civil war&lt;/title&gt;&lt;secondary-title&gt;American Political Science Review&lt;/secondary-title&gt;&lt;/titles&gt;&lt;periodical&gt;&lt;full-title&gt;American Political Science Review&lt;/full-title&gt;&lt;/periodical&gt;&lt;pages&gt;75-90&lt;/pages&gt;&lt;volume&gt;97&lt;/volume&gt;&lt;number&gt;1&lt;/number&gt;&lt;dates&gt;&lt;year&gt;2003&lt;/year&gt;&lt;/dates&gt;&lt;urls&gt;&lt;/urls&gt;&lt;/record&gt;&lt;/Cite&gt;&lt;/EndNote&gt;</w:instrText>
      </w:r>
      <w:r w:rsidR="005E1702" w:rsidRPr="001307D0">
        <w:fldChar w:fldCharType="end"/>
      </w:r>
      <w:r w:rsidRPr="001307D0">
        <w:t>(2004</w:t>
      </w:r>
      <w:r w:rsidR="005E1702" w:rsidRPr="001307D0">
        <w:fldChar w:fldCharType="begin"/>
      </w:r>
      <w:r w:rsidRPr="001307D0">
        <w:instrText xml:space="preserve"> ADDIN EN.CITE &lt;EndNote&gt;&lt;Cite&gt;&lt;Author&gt;Fearon&lt;/Author&gt;&lt;Year&gt;2004&lt;/Year&gt;&lt;RecNum&gt;200&lt;/RecNum&gt;&lt;record&gt;&lt;rec-number&gt;200&lt;/rec-number&gt;&lt;foreign-keys&gt;&lt;key app="EN" db-id="5rwxex2x0a2tpbefdx2v0rfheratw000dvft"&gt;200&lt;/key&gt;&lt;/foreign-keys&gt;&lt;ref-type name="Journal Article"&gt;17&lt;/ref-type&gt;&lt;contributors&gt;&lt;authors&gt;&lt;author&gt;Fearon, James D.&lt;/author&gt;&lt;/authors&gt;&lt;/contributors&gt;&lt;titles&gt;&lt;title&gt;Why Do Some Civil Wars Last So Much Longer than Others?&lt;/title&gt;&lt;secondary-title&gt;Journal of Peace Research&lt;/secondary-title&gt;&lt;/titles&gt;&lt;periodical&gt;&lt;full-title&gt;Journal of Peace Research&lt;/full-title&gt;&lt;/periodical&gt;&lt;pages&gt;275-302&lt;/pages&gt;&lt;volume&gt;41&lt;/volume&gt;&lt;number&gt;3&lt;/number&gt;&lt;dates&gt;&lt;year&gt;2004&lt;/year&gt;&lt;/dates&gt;&lt;urls&gt;&lt;/urls&gt;&lt;/record&gt;&lt;/Cite&gt;&lt;/EndNote&gt;</w:instrText>
      </w:r>
      <w:r w:rsidR="005E1702" w:rsidRPr="001307D0">
        <w:fldChar w:fldCharType="end"/>
      </w:r>
      <w:r w:rsidRPr="001307D0">
        <w:t>) data on rebel aims, and our own research (for cases not included in Fearon’s data).</w:t>
      </w:r>
      <w:r w:rsidR="001E6EE5" w:rsidRPr="001307D0">
        <w:rPr>
          <w:rStyle w:val="FootnoteReference"/>
        </w:rPr>
        <w:footnoteReference w:id="18"/>
      </w:r>
      <w:r w:rsidR="001E6EE5" w:rsidRPr="001307D0">
        <w:t xml:space="preserve">  </w:t>
      </w:r>
      <w:r w:rsidR="00957857" w:rsidRPr="001307D0">
        <w:t>We also coded a variable to denote successful secession, and in robustness checks drop th</w:t>
      </w:r>
      <w:r w:rsidR="001E6EE5" w:rsidRPr="001307D0">
        <w:t>ese cases</w:t>
      </w:r>
      <w:r w:rsidR="00957857" w:rsidRPr="001307D0">
        <w:t xml:space="preserve"> to examine whether the</w:t>
      </w:r>
      <w:r w:rsidR="001E6EE5" w:rsidRPr="001307D0">
        <w:t xml:space="preserve">y </w:t>
      </w:r>
      <w:r w:rsidR="00957857" w:rsidRPr="001307D0">
        <w:t>affect the results in significant ways.</w:t>
      </w:r>
    </w:p>
    <w:p w:rsidR="00957857" w:rsidRPr="001307D0" w:rsidRDefault="00957857" w:rsidP="00957857">
      <w:pPr>
        <w:spacing w:line="480" w:lineRule="auto"/>
      </w:pPr>
      <w:r w:rsidRPr="001307D0">
        <w:tab/>
        <w:t>We include a dummy variable marking conflicts that saw the deployment of peacekeepers.  This includes both UN peacekeeping and peacekeeping by regional organizations or other entities, and combines consent based peacekeeping missions (observation, traditional, and multidimensional missions) with enforcement missions.</w:t>
      </w:r>
      <w:r w:rsidRPr="001307D0">
        <w:rPr>
          <w:rStyle w:val="FootnoteReference"/>
        </w:rPr>
        <w:footnoteReference w:id="19"/>
      </w:r>
      <w:r w:rsidRPr="001307D0">
        <w:t xml:space="preserve"> </w:t>
      </w:r>
    </w:p>
    <w:p w:rsidR="00F949DB" w:rsidRPr="001307D0" w:rsidRDefault="00EB345D" w:rsidP="00F949DB">
      <w:pPr>
        <w:spacing w:line="480" w:lineRule="auto"/>
        <w:ind w:firstLine="720"/>
      </w:pPr>
      <w:r w:rsidRPr="001307D0">
        <w:lastRenderedPageBreak/>
        <w:t>Civil wars are fairly likely to resume, and the renewed outbreak of hostilities may affect the prospects for democratization.</w:t>
      </w:r>
      <w:r w:rsidRPr="001307D0">
        <w:rPr>
          <w:rStyle w:val="FootnoteReference"/>
        </w:rPr>
        <w:t xml:space="preserve"> </w:t>
      </w:r>
      <w:r w:rsidRPr="001307D0">
        <w:rPr>
          <w:rStyle w:val="FootnoteReference"/>
        </w:rPr>
        <w:footnoteReference w:id="20"/>
      </w:r>
      <w:r w:rsidRPr="001307D0">
        <w:t xml:space="preserve">  We therefore control for the resumption of war.</w:t>
      </w:r>
      <w:r w:rsidR="00362D57">
        <w:t xml:space="preserve"> </w:t>
      </w:r>
      <w:r w:rsidRPr="001307D0">
        <w:t xml:space="preserve"> For analyses of democratization over the two years following the war, a dummy marks cases in which war has resumed within two years; for analyses of democratization over five years, the relevant dummy variable notes war resumption within five years, and so on</w:t>
      </w:r>
      <w:r w:rsidR="005E1702" w:rsidRPr="001307D0">
        <w:fldChar w:fldCharType="begin"/>
      </w:r>
      <w:r w:rsidRPr="001307D0">
        <w:instrText xml:space="preserve"> ADDIN EN.CITE &lt;EndNote&gt;&lt;Cite&gt;&lt;Author&gt;Gleditsch&lt;/Author&gt;&lt;Year&gt;2002&lt;/Year&gt;&lt;RecNum&gt;195&lt;/RecNum&gt;&lt;record&gt;&lt;rec-number&gt;195&lt;/rec-number&gt;&lt;foreign-keys&gt;&lt;key app="EN" db-id="5rwxex2x0a2tpbefdx2v0rfheratw000dvft"&gt;195&lt;/key&gt;&lt;/foreign-keys&gt;&lt;ref-type name="Journal Article"&gt;17&lt;/ref-type&gt;&lt;contributors&gt;&lt;authors&gt;&lt;author&gt;Gleditsch, Nils Petter&lt;/author&gt;&lt;author&gt;Wallensteen, Peter&lt;/author&gt;&lt;author&gt;Eriksson, Mikael&lt;/author&gt;&lt;author&gt;Sollenberg, Margareta&lt;/author&gt;&lt;author&gt;Strand, Håvard&lt;/author&gt;&lt;/authors&gt;&lt;/contributors&gt;&lt;titles&gt;&lt;title&gt;Armed Conflict 1946–2001: A New Dataset&lt;/title&gt;&lt;secondary-title&gt;Journal of Peace Research&lt;/secondary-title&gt;&lt;/titles&gt;&lt;periodical&gt;&lt;full-title&gt;Journal of Peace Research&lt;/full-title&gt;&lt;/periodical&gt;&lt;pages&gt;615–663&lt;/pages&gt;&lt;volume&gt;39&lt;/volume&gt;&lt;number&gt;5&lt;/number&gt;&lt;dates&gt;&lt;year&gt;2002&lt;/year&gt;&lt;/dates&gt;&lt;urls&gt;&lt;/urls&gt;&lt;/record&gt;&lt;/Cite&gt;&lt;/EndNote&gt;</w:instrText>
      </w:r>
      <w:r w:rsidR="005E1702" w:rsidRPr="001307D0">
        <w:fldChar w:fldCharType="end"/>
      </w:r>
      <w:r w:rsidRPr="001307D0">
        <w:t>.</w:t>
      </w:r>
      <w:r w:rsidRPr="001307D0">
        <w:rPr>
          <w:rStyle w:val="FootnoteReference"/>
        </w:rPr>
        <w:footnoteReference w:id="21"/>
      </w:r>
      <w:r w:rsidRPr="001307D0">
        <w:t xml:space="preserve">  We also analyze the effects of the other independent variables when cases in which war has resumed over the course of the period examined (2, 5, 10 years, etc.) are dropped.</w:t>
      </w:r>
      <w:r w:rsidRPr="001307D0">
        <w:rPr>
          <w:rStyle w:val="FootnoteReference"/>
        </w:rPr>
        <w:footnoteReference w:id="22"/>
      </w:r>
    </w:p>
    <w:p w:rsidR="00957857" w:rsidRPr="001307D0" w:rsidRDefault="00957857" w:rsidP="00F949DB">
      <w:pPr>
        <w:spacing w:line="480" w:lineRule="auto"/>
        <w:ind w:firstLine="720"/>
      </w:pPr>
      <w:r w:rsidRPr="001307D0">
        <w:t xml:space="preserve">Because there are secular trends in democratization over the 1945-2007 period, we include a dummy variable </w:t>
      </w:r>
      <w:r w:rsidR="00E21468" w:rsidRPr="001307D0">
        <w:t>indicating wars that ended in</w:t>
      </w:r>
      <w:r w:rsidRPr="001307D0">
        <w:t xml:space="preserve"> the post-Cold War period (1989-</w:t>
      </w:r>
      <w:r w:rsidR="003D1357" w:rsidRPr="001307D0">
        <w:t>1999</w:t>
      </w:r>
      <w:r w:rsidRPr="001307D0">
        <w:t>).  In fuller models, we use decade dummies</w:t>
      </w:r>
      <w:r w:rsidR="00737A63" w:rsidRPr="001307D0">
        <w:t xml:space="preserve"> (noting the decade in which the war ended)</w:t>
      </w:r>
      <w:r w:rsidRPr="001307D0">
        <w:t xml:space="preserve"> with the post-Cold War period being the comparison category.</w:t>
      </w:r>
      <w:r w:rsidRPr="001307D0">
        <w:rPr>
          <w:rStyle w:val="FootnoteReference"/>
        </w:rPr>
        <w:footnoteReference w:id="23"/>
      </w:r>
      <w:r w:rsidRPr="001307D0">
        <w:t xml:space="preserve">  Furthermore, we also run our base models for the Cold War and the post-Cold War </w:t>
      </w:r>
      <w:r w:rsidR="00B93DDB" w:rsidRPr="001307D0">
        <w:t xml:space="preserve">periods </w:t>
      </w:r>
      <w:r w:rsidRPr="001307D0">
        <w:t>separately to see whether</w:t>
      </w:r>
      <w:r w:rsidR="00E21468" w:rsidRPr="001307D0">
        <w:t xml:space="preserve"> the</w:t>
      </w:r>
      <w:r w:rsidRPr="001307D0">
        <w:t xml:space="preserve"> determinants of postwar democratization differ between</w:t>
      </w:r>
      <w:r w:rsidR="00B93DDB" w:rsidRPr="001307D0">
        <w:t xml:space="preserve"> them</w:t>
      </w:r>
      <w:r w:rsidRPr="001307D0">
        <w:t>.</w:t>
      </w:r>
    </w:p>
    <w:p w:rsidR="00E21468" w:rsidRPr="001307D0" w:rsidRDefault="00957857" w:rsidP="00320EA5">
      <w:pPr>
        <w:spacing w:line="480" w:lineRule="auto"/>
        <w:ind w:firstLine="720"/>
      </w:pPr>
      <w:r w:rsidRPr="001307D0">
        <w:t xml:space="preserve">We test the hypotheses outlined in the previous section using OLS regression.  </w:t>
      </w:r>
      <w:r w:rsidR="003D1357" w:rsidRPr="001307D0">
        <w:t>In a robustness check</w:t>
      </w:r>
      <w:r w:rsidR="00E00C35" w:rsidRPr="001307D0">
        <w:t xml:space="preserve">, </w:t>
      </w:r>
      <w:r w:rsidR="003D1357" w:rsidRPr="001307D0">
        <w:t xml:space="preserve">we use tobit analysis to </w:t>
      </w:r>
      <w:r w:rsidRPr="001307D0">
        <w:t xml:space="preserve">address the </w:t>
      </w:r>
      <w:r w:rsidR="00EB345D" w:rsidRPr="001307D0">
        <w:t xml:space="preserve">possibility that the bounded nature </w:t>
      </w:r>
      <w:r w:rsidRPr="001307D0">
        <w:t xml:space="preserve">of our dependent variable </w:t>
      </w:r>
      <w:r w:rsidR="00EB345D" w:rsidRPr="001307D0">
        <w:t xml:space="preserve">is affecting results; that is, the fact </w:t>
      </w:r>
      <w:r w:rsidRPr="001307D0">
        <w:t xml:space="preserve">that states that are already democratic cannot democratize much farther simply because there is “less room” for improvement on the </w:t>
      </w:r>
      <w:r w:rsidRPr="001307D0">
        <w:lastRenderedPageBreak/>
        <w:t xml:space="preserve">bounded </w:t>
      </w:r>
      <w:r w:rsidR="00A82064" w:rsidRPr="001307D0">
        <w:t>X-Polity</w:t>
      </w:r>
      <w:r w:rsidRPr="001307D0">
        <w:t xml:space="preserve"> scale</w:t>
      </w:r>
      <w:r w:rsidR="00EB345D" w:rsidRPr="001307D0">
        <w:t>, and likewise at the other end of the spectrum</w:t>
      </w:r>
      <w:r w:rsidRPr="001307D0">
        <w:t xml:space="preserve">. </w:t>
      </w:r>
      <w:r w:rsidR="00362D57">
        <w:t xml:space="preserve"> </w:t>
      </w:r>
      <w:r w:rsidR="00E00C35" w:rsidRPr="001307D0">
        <w:t xml:space="preserve">In all analyses, we cluster our cases by country and report robust standard errors in order to address the likelihood that for states that experience multiple civil wars, trends in postwar democratization are not independent of each other.  </w:t>
      </w:r>
    </w:p>
    <w:p w:rsidR="00737A63" w:rsidRPr="001307D0" w:rsidRDefault="00737A63" w:rsidP="00957857">
      <w:pPr>
        <w:spacing w:line="480" w:lineRule="auto"/>
        <w:ind w:firstLine="720"/>
      </w:pPr>
    </w:p>
    <w:p w:rsidR="00000AEF" w:rsidRPr="001307D0" w:rsidRDefault="006922A6">
      <w:pPr>
        <w:spacing w:line="480" w:lineRule="auto"/>
        <w:rPr>
          <w:b/>
        </w:rPr>
      </w:pPr>
      <w:r w:rsidRPr="001307D0">
        <w:rPr>
          <w:b/>
        </w:rPr>
        <w:t>Analysis</w:t>
      </w:r>
    </w:p>
    <w:p w:rsidR="006922A6" w:rsidRPr="001307D0" w:rsidRDefault="006922A6" w:rsidP="006922A6">
      <w:pPr>
        <w:spacing w:line="480" w:lineRule="auto"/>
        <w:rPr>
          <w:szCs w:val="24"/>
        </w:rPr>
      </w:pPr>
      <w:r w:rsidRPr="001307D0">
        <w:tab/>
      </w:r>
      <w:r w:rsidRPr="001307D0">
        <w:rPr>
          <w:szCs w:val="24"/>
        </w:rPr>
        <w:t xml:space="preserve">Table </w:t>
      </w:r>
      <w:r w:rsidR="00B743B9" w:rsidRPr="001307D0">
        <w:rPr>
          <w:szCs w:val="24"/>
        </w:rPr>
        <w:t>2</w:t>
      </w:r>
      <w:r w:rsidRPr="001307D0">
        <w:rPr>
          <w:szCs w:val="24"/>
        </w:rPr>
        <w:t xml:space="preserve"> shows the effects of variables on democratization over 2, 5, 10, and 20 years after the end of the war.  This full model indicate</w:t>
      </w:r>
      <w:r w:rsidR="00B42484" w:rsidRPr="001307D0">
        <w:rPr>
          <w:szCs w:val="24"/>
        </w:rPr>
        <w:t>s</w:t>
      </w:r>
      <w:r w:rsidRPr="001307D0">
        <w:rPr>
          <w:szCs w:val="24"/>
        </w:rPr>
        <w:t xml:space="preserve"> that a number of hypotheses do not pass muster.  For many key variables, there is simply no signifi</w:t>
      </w:r>
      <w:r w:rsidR="00F94DEF" w:rsidRPr="001307D0">
        <w:rPr>
          <w:szCs w:val="24"/>
        </w:rPr>
        <w:t>cant effect on democratization.</w:t>
      </w:r>
      <w:r w:rsidRPr="001307D0">
        <w:rPr>
          <w:szCs w:val="24"/>
        </w:rPr>
        <w:t xml:space="preserve">  Table </w:t>
      </w:r>
      <w:r w:rsidR="00B743B9" w:rsidRPr="001307D0">
        <w:rPr>
          <w:szCs w:val="24"/>
        </w:rPr>
        <w:t xml:space="preserve">3 </w:t>
      </w:r>
      <w:r w:rsidRPr="001307D0">
        <w:rPr>
          <w:szCs w:val="24"/>
        </w:rPr>
        <w:t xml:space="preserve">shows the results of a pared down </w:t>
      </w:r>
      <w:r w:rsidR="00B42484" w:rsidRPr="001307D0">
        <w:rPr>
          <w:szCs w:val="24"/>
        </w:rPr>
        <w:t xml:space="preserve">“base </w:t>
      </w:r>
      <w:r w:rsidRPr="001307D0">
        <w:rPr>
          <w:szCs w:val="24"/>
        </w:rPr>
        <w:t>model,</w:t>
      </w:r>
      <w:r w:rsidR="00B42484" w:rsidRPr="001307D0">
        <w:rPr>
          <w:szCs w:val="24"/>
        </w:rPr>
        <w:t>”</w:t>
      </w:r>
      <w:r w:rsidRPr="001307D0">
        <w:rPr>
          <w:szCs w:val="24"/>
        </w:rPr>
        <w:t xml:space="preserve"> with many of these insignificant variables dropped from the analysis.  Table </w:t>
      </w:r>
      <w:r w:rsidR="00EE619A" w:rsidRPr="001307D0">
        <w:rPr>
          <w:szCs w:val="24"/>
        </w:rPr>
        <w:t>3</w:t>
      </w:r>
      <w:r w:rsidRPr="001307D0">
        <w:rPr>
          <w:szCs w:val="24"/>
        </w:rPr>
        <w:t xml:space="preserve"> also drops the decade dummies, replacing them with a dummy for the post-Cold War period, as this change does not affect any of the other results.  Additional tables show alternative models needed to assess some hypotheses in more detail, </w:t>
      </w:r>
      <w:r w:rsidR="00E278E4" w:rsidRPr="001307D0">
        <w:rPr>
          <w:szCs w:val="24"/>
        </w:rPr>
        <w:t xml:space="preserve">and </w:t>
      </w:r>
      <w:r w:rsidRPr="001307D0">
        <w:rPr>
          <w:szCs w:val="24"/>
        </w:rPr>
        <w:t>to examine the effects of different time periods.</w:t>
      </w:r>
      <w:r w:rsidR="000822D3" w:rsidRPr="001307D0">
        <w:rPr>
          <w:szCs w:val="24"/>
        </w:rPr>
        <w:t xml:space="preserve">  A final table summarizes the substantive results.</w:t>
      </w:r>
    </w:p>
    <w:p w:rsidR="00737A63" w:rsidRPr="001307D0" w:rsidRDefault="006922A6" w:rsidP="006922A6">
      <w:pPr>
        <w:spacing w:line="480" w:lineRule="auto"/>
        <w:rPr>
          <w:szCs w:val="24"/>
        </w:rPr>
      </w:pPr>
      <w:r w:rsidRPr="001307D0">
        <w:rPr>
          <w:szCs w:val="24"/>
        </w:rPr>
        <w:tab/>
        <w:t xml:space="preserve">In our opinion, one of the most interesting findings in this paper is a non-finding.  Much of the literature on democratization in the aftermath of civil conflict has focused on the effect of the war’s military outcome.  As </w:t>
      </w:r>
      <w:r w:rsidR="00ED72FB" w:rsidRPr="001307D0">
        <w:rPr>
          <w:szCs w:val="24"/>
        </w:rPr>
        <w:t>T</w:t>
      </w:r>
      <w:r w:rsidRPr="001307D0">
        <w:rPr>
          <w:szCs w:val="24"/>
        </w:rPr>
        <w:t xml:space="preserve">ables </w:t>
      </w:r>
      <w:r w:rsidR="00B743B9" w:rsidRPr="001307D0">
        <w:rPr>
          <w:szCs w:val="24"/>
        </w:rPr>
        <w:t>2</w:t>
      </w:r>
      <w:r w:rsidRPr="001307D0">
        <w:rPr>
          <w:szCs w:val="24"/>
        </w:rPr>
        <w:t xml:space="preserve"> and </w:t>
      </w:r>
      <w:r w:rsidR="00B743B9" w:rsidRPr="001307D0">
        <w:rPr>
          <w:szCs w:val="24"/>
        </w:rPr>
        <w:t>3</w:t>
      </w:r>
      <w:r w:rsidRPr="001307D0">
        <w:rPr>
          <w:szCs w:val="24"/>
        </w:rPr>
        <w:t xml:space="preserve"> indicate, however, we find that, contrary to hypotheses 1a and 1b, neither peace settlements nor military victories significantly improve the prospects for democratization.  While the coefficient for </w:t>
      </w:r>
      <w:r w:rsidR="0098657F" w:rsidRPr="001307D0">
        <w:rPr>
          <w:szCs w:val="24"/>
        </w:rPr>
        <w:t xml:space="preserve">negotiated </w:t>
      </w:r>
      <w:r w:rsidRPr="001307D0">
        <w:rPr>
          <w:szCs w:val="24"/>
        </w:rPr>
        <w:t xml:space="preserve">settlements is positive over the short term, 2 and 5 years out, it turns negative over the longer term.  The coefficient for military victory </w:t>
      </w:r>
      <w:r w:rsidR="00E00C35" w:rsidRPr="001307D0">
        <w:rPr>
          <w:szCs w:val="24"/>
        </w:rPr>
        <w:t xml:space="preserve">also </w:t>
      </w:r>
      <w:r w:rsidRPr="001307D0">
        <w:rPr>
          <w:szCs w:val="24"/>
        </w:rPr>
        <w:t>alternat</w:t>
      </w:r>
      <w:r w:rsidR="00EE619A" w:rsidRPr="001307D0">
        <w:rPr>
          <w:szCs w:val="24"/>
        </w:rPr>
        <w:t>es</w:t>
      </w:r>
      <w:r w:rsidRPr="001307D0">
        <w:rPr>
          <w:szCs w:val="24"/>
        </w:rPr>
        <w:t xml:space="preserve"> between </w:t>
      </w:r>
      <w:r w:rsidR="00515D59" w:rsidRPr="001307D0">
        <w:rPr>
          <w:szCs w:val="24"/>
        </w:rPr>
        <w:t xml:space="preserve">positive and </w:t>
      </w:r>
      <w:r w:rsidRPr="001307D0">
        <w:rPr>
          <w:szCs w:val="24"/>
        </w:rPr>
        <w:t xml:space="preserve">negative over the various time periods.  </w:t>
      </w:r>
      <w:r w:rsidR="00E00C35" w:rsidRPr="001307D0">
        <w:rPr>
          <w:szCs w:val="24"/>
        </w:rPr>
        <w:t xml:space="preserve">Neither effect </w:t>
      </w:r>
      <w:r w:rsidRPr="001307D0">
        <w:rPr>
          <w:szCs w:val="24"/>
        </w:rPr>
        <w:t xml:space="preserve">is significant </w:t>
      </w:r>
      <w:r w:rsidR="00E00C35" w:rsidRPr="001307D0">
        <w:rPr>
          <w:szCs w:val="24"/>
        </w:rPr>
        <w:t xml:space="preserve">except </w:t>
      </w:r>
      <w:r w:rsidRPr="001307D0">
        <w:rPr>
          <w:szCs w:val="24"/>
        </w:rPr>
        <w:t>over the very long term, 20 years out</w:t>
      </w:r>
      <w:r w:rsidR="00E278E4" w:rsidRPr="001307D0">
        <w:rPr>
          <w:szCs w:val="24"/>
        </w:rPr>
        <w:t xml:space="preserve">, </w:t>
      </w:r>
      <w:r w:rsidRPr="001307D0">
        <w:rPr>
          <w:szCs w:val="24"/>
        </w:rPr>
        <w:t xml:space="preserve">and </w:t>
      </w:r>
      <w:r w:rsidR="00E00C35" w:rsidRPr="001307D0">
        <w:rPr>
          <w:szCs w:val="24"/>
        </w:rPr>
        <w:t xml:space="preserve">then </w:t>
      </w:r>
      <w:r w:rsidRPr="001307D0">
        <w:rPr>
          <w:szCs w:val="24"/>
        </w:rPr>
        <w:t xml:space="preserve">is in the wrong </w:t>
      </w:r>
      <w:r w:rsidRPr="001307D0">
        <w:rPr>
          <w:szCs w:val="24"/>
        </w:rPr>
        <w:lastRenderedPageBreak/>
        <w:t xml:space="preserve">direction, indicating that </w:t>
      </w:r>
      <w:r w:rsidR="00E00C35" w:rsidRPr="001307D0">
        <w:rPr>
          <w:szCs w:val="24"/>
        </w:rPr>
        <w:t xml:space="preserve">settlements and </w:t>
      </w:r>
      <w:r w:rsidRPr="001307D0">
        <w:rPr>
          <w:szCs w:val="24"/>
        </w:rPr>
        <w:t>victories</w:t>
      </w:r>
      <w:r w:rsidR="00E00C35" w:rsidRPr="001307D0">
        <w:rPr>
          <w:szCs w:val="24"/>
        </w:rPr>
        <w:t>, respectively,</w:t>
      </w:r>
      <w:r w:rsidRPr="001307D0">
        <w:rPr>
          <w:szCs w:val="24"/>
        </w:rPr>
        <w:t xml:space="preserve"> lead to less democratization relative to the omitted category</w:t>
      </w:r>
      <w:r w:rsidR="00B42484" w:rsidRPr="001307D0">
        <w:rPr>
          <w:szCs w:val="24"/>
        </w:rPr>
        <w:t xml:space="preserve"> of</w:t>
      </w:r>
      <w:r w:rsidRPr="001307D0">
        <w:rPr>
          <w:szCs w:val="24"/>
        </w:rPr>
        <w:t xml:space="preserve"> truces or cease-fires.  </w:t>
      </w:r>
      <w:r w:rsidR="00E278E4" w:rsidRPr="001307D0">
        <w:rPr>
          <w:szCs w:val="24"/>
        </w:rPr>
        <w:t xml:space="preserve">When we </w:t>
      </w:r>
      <w:r w:rsidRPr="001307D0">
        <w:rPr>
          <w:szCs w:val="24"/>
        </w:rPr>
        <w:t>examin</w:t>
      </w:r>
      <w:r w:rsidR="00E278E4" w:rsidRPr="001307D0">
        <w:rPr>
          <w:szCs w:val="24"/>
        </w:rPr>
        <w:t>e</w:t>
      </w:r>
      <w:r w:rsidRPr="001307D0">
        <w:rPr>
          <w:szCs w:val="24"/>
        </w:rPr>
        <w:t xml:space="preserve"> the effect of military victories relative to all other cases, and likewise of settlements relative to all other cases, the results remain insignificant </w:t>
      </w:r>
      <w:r w:rsidR="00A1029E" w:rsidRPr="001307D0">
        <w:rPr>
          <w:szCs w:val="24"/>
        </w:rPr>
        <w:t>(results not shown</w:t>
      </w:r>
      <w:r w:rsidR="00CF6917" w:rsidRPr="001307D0">
        <w:rPr>
          <w:szCs w:val="24"/>
        </w:rPr>
        <w:t>)</w:t>
      </w:r>
      <w:r w:rsidRPr="001307D0">
        <w:rPr>
          <w:szCs w:val="24"/>
        </w:rPr>
        <w:t>.</w:t>
      </w:r>
      <w:r w:rsidRPr="001307D0">
        <w:rPr>
          <w:rStyle w:val="FootnoteReference"/>
          <w:szCs w:val="24"/>
        </w:rPr>
        <w:footnoteReference w:id="24"/>
      </w:r>
      <w:r w:rsidRPr="001307D0">
        <w:rPr>
          <w:szCs w:val="24"/>
        </w:rPr>
        <w:t xml:space="preserve">  Hypotheses 1a and 1b can thus be soundly rejected.  </w:t>
      </w:r>
    </w:p>
    <w:p w:rsidR="00083820" w:rsidRPr="001307D0" w:rsidRDefault="006922A6">
      <w:pPr>
        <w:spacing w:line="480" w:lineRule="auto"/>
        <w:ind w:firstLine="720"/>
        <w:rPr>
          <w:szCs w:val="24"/>
        </w:rPr>
      </w:pPr>
      <w:r w:rsidRPr="001307D0">
        <w:rPr>
          <w:szCs w:val="24"/>
        </w:rPr>
        <w:t>Hypothesis 1c suggested that it matters not just that one side emerge victorious, but</w:t>
      </w:r>
      <w:r w:rsidR="00B42484" w:rsidRPr="001307D0">
        <w:rPr>
          <w:szCs w:val="24"/>
        </w:rPr>
        <w:t xml:space="preserve"> also</w:t>
      </w:r>
      <w:r w:rsidRPr="001307D0">
        <w:rPr>
          <w:szCs w:val="24"/>
        </w:rPr>
        <w:t xml:space="preserve"> who wins the war.  This argument is tested in </w:t>
      </w:r>
      <w:r w:rsidR="00B42484" w:rsidRPr="001307D0">
        <w:rPr>
          <w:szCs w:val="24"/>
        </w:rPr>
        <w:t>T</w:t>
      </w:r>
      <w:r w:rsidRPr="001307D0">
        <w:rPr>
          <w:szCs w:val="24"/>
        </w:rPr>
        <w:t xml:space="preserve">able </w:t>
      </w:r>
      <w:r w:rsidR="00776A1C" w:rsidRPr="001307D0">
        <w:rPr>
          <w:szCs w:val="24"/>
        </w:rPr>
        <w:t>4</w:t>
      </w:r>
      <w:r w:rsidRPr="001307D0">
        <w:rPr>
          <w:szCs w:val="24"/>
        </w:rPr>
        <w:t>, where the military outcome variable is broken down to distinguish between government and rebel victories</w:t>
      </w:r>
      <w:r w:rsidR="00B42484" w:rsidRPr="001307D0">
        <w:rPr>
          <w:szCs w:val="24"/>
        </w:rPr>
        <w:t>, which are then compared to truces and settlements combined</w:t>
      </w:r>
      <w:r w:rsidRPr="001307D0">
        <w:rPr>
          <w:szCs w:val="24"/>
        </w:rPr>
        <w:t xml:space="preserve">.  Again, we see no stable or significant effects.  </w:t>
      </w:r>
      <w:r w:rsidR="00B42484" w:rsidRPr="001307D0">
        <w:rPr>
          <w:szCs w:val="24"/>
        </w:rPr>
        <w:t>T</w:t>
      </w:r>
      <w:r w:rsidRPr="001307D0">
        <w:rPr>
          <w:szCs w:val="24"/>
        </w:rPr>
        <w:t>hese results</w:t>
      </w:r>
      <w:r w:rsidR="00EE619A" w:rsidRPr="001307D0">
        <w:rPr>
          <w:szCs w:val="24"/>
        </w:rPr>
        <w:t xml:space="preserve"> also</w:t>
      </w:r>
      <w:r w:rsidRPr="001307D0">
        <w:rPr>
          <w:szCs w:val="24"/>
        </w:rPr>
        <w:t xml:space="preserve"> hold whether rebel victories are compared to all other outcomes, or only to truces </w:t>
      </w:r>
      <w:r w:rsidR="00A1029E" w:rsidRPr="001307D0">
        <w:rPr>
          <w:szCs w:val="24"/>
        </w:rPr>
        <w:t>(results not shown)</w:t>
      </w:r>
      <w:r w:rsidRPr="001307D0">
        <w:rPr>
          <w:szCs w:val="24"/>
        </w:rPr>
        <w:t xml:space="preserve">.  The one exception is that for democratization over 2 years, the coefficient for rebel victories, as compared to all other outcomes combined, is positive and significant.  Thus with the possible exception of a very short-term uptick in democratization, rebel victories are no more conducive to democratization than other outcomes. </w:t>
      </w:r>
      <w:r w:rsidR="00FE0D27" w:rsidRPr="001307D0">
        <w:rPr>
          <w:szCs w:val="24"/>
        </w:rPr>
        <w:t xml:space="preserve"> </w:t>
      </w:r>
    </w:p>
    <w:p w:rsidR="00083820" w:rsidRPr="001307D0" w:rsidRDefault="006922A6">
      <w:pPr>
        <w:spacing w:line="480" w:lineRule="auto"/>
        <w:ind w:firstLine="720"/>
        <w:rPr>
          <w:szCs w:val="24"/>
        </w:rPr>
      </w:pPr>
      <w:r w:rsidRPr="001307D0">
        <w:rPr>
          <w:szCs w:val="24"/>
        </w:rPr>
        <w:t>Hypothes</w:t>
      </w:r>
      <w:r w:rsidR="00B42484" w:rsidRPr="001307D0">
        <w:rPr>
          <w:szCs w:val="24"/>
        </w:rPr>
        <w:t>e</w:t>
      </w:r>
      <w:r w:rsidRPr="001307D0">
        <w:rPr>
          <w:szCs w:val="24"/>
        </w:rPr>
        <w:t>s 2a</w:t>
      </w:r>
      <w:r w:rsidR="00737A63" w:rsidRPr="001307D0">
        <w:rPr>
          <w:szCs w:val="24"/>
        </w:rPr>
        <w:t xml:space="preserve"> </w:t>
      </w:r>
      <w:r w:rsidR="00FE0D27" w:rsidRPr="001307D0">
        <w:rPr>
          <w:szCs w:val="24"/>
        </w:rPr>
        <w:t xml:space="preserve">and </w:t>
      </w:r>
      <w:r w:rsidR="00EE619A" w:rsidRPr="001307D0">
        <w:rPr>
          <w:szCs w:val="24"/>
        </w:rPr>
        <w:t>2</w:t>
      </w:r>
      <w:r w:rsidR="00FE0D27" w:rsidRPr="001307D0">
        <w:rPr>
          <w:szCs w:val="24"/>
        </w:rPr>
        <w:t>b</w:t>
      </w:r>
      <w:r w:rsidR="00515D59" w:rsidRPr="001307D0">
        <w:rPr>
          <w:szCs w:val="24"/>
        </w:rPr>
        <w:t xml:space="preserve"> fa</w:t>
      </w:r>
      <w:r w:rsidRPr="001307D0">
        <w:rPr>
          <w:szCs w:val="24"/>
        </w:rPr>
        <w:t>re no better.  The cost of the war</w:t>
      </w:r>
      <w:r w:rsidR="00CF6917" w:rsidRPr="001307D0">
        <w:rPr>
          <w:szCs w:val="24"/>
        </w:rPr>
        <w:t>,</w:t>
      </w:r>
      <w:r w:rsidR="00A000C5" w:rsidRPr="001307D0">
        <w:rPr>
          <w:szCs w:val="24"/>
        </w:rPr>
        <w:t xml:space="preserve"> </w:t>
      </w:r>
      <w:r w:rsidRPr="001307D0">
        <w:rPr>
          <w:szCs w:val="24"/>
        </w:rPr>
        <w:t xml:space="preserve">measured </w:t>
      </w:r>
      <w:r w:rsidR="009047DC" w:rsidRPr="001307D0">
        <w:rPr>
          <w:szCs w:val="24"/>
        </w:rPr>
        <w:t xml:space="preserve">by </w:t>
      </w:r>
      <w:r w:rsidR="00B42484" w:rsidRPr="001307D0">
        <w:rPr>
          <w:szCs w:val="24"/>
        </w:rPr>
        <w:t>the number of deaths and displacements</w:t>
      </w:r>
      <w:r w:rsidR="00776A1C" w:rsidRPr="001307D0">
        <w:rPr>
          <w:szCs w:val="24"/>
        </w:rPr>
        <w:t>,</w:t>
      </w:r>
      <w:r w:rsidRPr="001307D0">
        <w:rPr>
          <w:szCs w:val="24"/>
        </w:rPr>
        <w:t xml:space="preserve"> has no significant bearing on post-war democratization</w:t>
      </w:r>
      <w:r w:rsidR="00515D59" w:rsidRPr="001307D0">
        <w:rPr>
          <w:szCs w:val="24"/>
        </w:rPr>
        <w:t xml:space="preserve"> (see </w:t>
      </w:r>
      <w:r w:rsidR="00B42484" w:rsidRPr="001307D0">
        <w:rPr>
          <w:szCs w:val="24"/>
        </w:rPr>
        <w:t>T</w:t>
      </w:r>
      <w:r w:rsidR="00515D59" w:rsidRPr="001307D0">
        <w:rPr>
          <w:szCs w:val="24"/>
        </w:rPr>
        <w:t xml:space="preserve">able </w:t>
      </w:r>
      <w:r w:rsidR="00776A1C" w:rsidRPr="001307D0">
        <w:rPr>
          <w:szCs w:val="24"/>
        </w:rPr>
        <w:t>2</w:t>
      </w:r>
      <w:r w:rsidR="00515D59" w:rsidRPr="001307D0">
        <w:rPr>
          <w:szCs w:val="24"/>
        </w:rPr>
        <w:t>)</w:t>
      </w:r>
      <w:r w:rsidRPr="001307D0">
        <w:rPr>
          <w:szCs w:val="24"/>
        </w:rPr>
        <w:t>.</w:t>
      </w:r>
      <w:r w:rsidR="00EE619A" w:rsidRPr="001307D0">
        <w:rPr>
          <w:szCs w:val="24"/>
        </w:rPr>
        <w:t xml:space="preserve">  The results (not shown) are no different if we look at the duration or the intensity of the war – none of these variables have a statistically significant effect over any time period examined here.</w:t>
      </w:r>
      <w:r w:rsidRPr="001307D0">
        <w:rPr>
          <w:szCs w:val="24"/>
        </w:rPr>
        <w:t xml:space="preserve">  </w:t>
      </w:r>
    </w:p>
    <w:p w:rsidR="006922A6" w:rsidRPr="001307D0" w:rsidRDefault="006922A6" w:rsidP="006922A6">
      <w:pPr>
        <w:spacing w:line="480" w:lineRule="auto"/>
        <w:rPr>
          <w:szCs w:val="24"/>
        </w:rPr>
      </w:pPr>
      <w:r w:rsidRPr="001307D0">
        <w:rPr>
          <w:szCs w:val="24"/>
        </w:rPr>
        <w:tab/>
        <w:t xml:space="preserve">Only one aspect of the war itself appears to be relevant for democratization in the war’s aftermath.  As expected by hypothesis 3a, wars that pit against each other groups defined by identity characteristics such as ethnicity, language, or religion are followed by lower rates of </w:t>
      </w:r>
      <w:r w:rsidRPr="001307D0">
        <w:rPr>
          <w:szCs w:val="24"/>
        </w:rPr>
        <w:lastRenderedPageBreak/>
        <w:t xml:space="preserve">democratization than are wars among groups based on ideological or other divisions.  </w:t>
      </w:r>
      <w:r w:rsidR="00642700" w:rsidRPr="001307D0">
        <w:rPr>
          <w:szCs w:val="24"/>
        </w:rPr>
        <w:t xml:space="preserve">According to the base model in Table </w:t>
      </w:r>
      <w:r w:rsidR="00EE619A" w:rsidRPr="001307D0">
        <w:rPr>
          <w:szCs w:val="24"/>
        </w:rPr>
        <w:t>3</w:t>
      </w:r>
      <w:r w:rsidR="00642700" w:rsidRPr="001307D0">
        <w:rPr>
          <w:szCs w:val="24"/>
        </w:rPr>
        <w:t>, identity-based wars are associated with about a 1-point move toward autocracy compared to non-identity-based wars at two years after the war</w:t>
      </w:r>
      <w:r w:rsidR="00F94DEF" w:rsidRPr="001307D0">
        <w:rPr>
          <w:szCs w:val="24"/>
        </w:rPr>
        <w:t>,</w:t>
      </w:r>
      <w:r w:rsidR="00EE619A" w:rsidRPr="001307D0">
        <w:rPr>
          <w:szCs w:val="24"/>
        </w:rPr>
        <w:t xml:space="preserve"> and</w:t>
      </w:r>
      <w:r w:rsidR="00642700" w:rsidRPr="001307D0">
        <w:rPr>
          <w:szCs w:val="24"/>
        </w:rPr>
        <w:t xml:space="preserve"> the effect increases </w:t>
      </w:r>
      <w:r w:rsidR="00EE619A" w:rsidRPr="001307D0">
        <w:rPr>
          <w:szCs w:val="24"/>
        </w:rPr>
        <w:t>over the longer term</w:t>
      </w:r>
      <w:r w:rsidR="00FE0D27" w:rsidRPr="001307D0">
        <w:rPr>
          <w:szCs w:val="24"/>
        </w:rPr>
        <w:t>.</w:t>
      </w:r>
      <w:r w:rsidRPr="001307D0">
        <w:rPr>
          <w:szCs w:val="24"/>
        </w:rPr>
        <w:t xml:space="preserve">  Thus, identity</w:t>
      </w:r>
      <w:r w:rsidR="00776A1C" w:rsidRPr="001307D0">
        <w:rPr>
          <w:szCs w:val="24"/>
        </w:rPr>
        <w:t>-</w:t>
      </w:r>
      <w:r w:rsidRPr="001307D0">
        <w:rPr>
          <w:szCs w:val="24"/>
        </w:rPr>
        <w:t xml:space="preserve">based warfare seems to entrench differences in ways that make democratic compromise difficult to achieve for quite some time.   </w:t>
      </w:r>
    </w:p>
    <w:p w:rsidR="006922A6" w:rsidRPr="001307D0" w:rsidRDefault="006922A6" w:rsidP="006922A6">
      <w:pPr>
        <w:spacing w:line="480" w:lineRule="auto"/>
        <w:rPr>
          <w:szCs w:val="24"/>
        </w:rPr>
      </w:pPr>
      <w:r w:rsidRPr="001307D0">
        <w:rPr>
          <w:szCs w:val="24"/>
        </w:rPr>
        <w:tab/>
        <w:t xml:space="preserve">Whether the war was fought along identity lines is more important than whether rebels fought to achieve </w:t>
      </w:r>
      <w:r w:rsidR="001D2800" w:rsidRPr="001307D0">
        <w:rPr>
          <w:szCs w:val="24"/>
        </w:rPr>
        <w:t>“exit” as opposed to</w:t>
      </w:r>
      <w:r w:rsidRPr="001307D0">
        <w:rPr>
          <w:szCs w:val="24"/>
        </w:rPr>
        <w:t xml:space="preserve"> cont</w:t>
      </w:r>
      <w:r w:rsidR="00F94DEF" w:rsidRPr="001307D0">
        <w:rPr>
          <w:szCs w:val="24"/>
        </w:rPr>
        <w:t xml:space="preserve">rol of the central government. </w:t>
      </w:r>
      <w:r w:rsidR="001D2800" w:rsidRPr="001307D0">
        <w:rPr>
          <w:szCs w:val="24"/>
        </w:rPr>
        <w:t xml:space="preserve"> </w:t>
      </w:r>
      <w:r w:rsidRPr="001307D0">
        <w:rPr>
          <w:szCs w:val="24"/>
        </w:rPr>
        <w:t xml:space="preserve">Table </w:t>
      </w:r>
      <w:r w:rsidR="00776A1C" w:rsidRPr="001307D0">
        <w:rPr>
          <w:szCs w:val="24"/>
        </w:rPr>
        <w:t>5</w:t>
      </w:r>
      <w:r w:rsidRPr="001307D0">
        <w:rPr>
          <w:szCs w:val="24"/>
        </w:rPr>
        <w:t xml:space="preserve"> shows the results when the identity war variable is dropped and replaced with the </w:t>
      </w:r>
      <w:r w:rsidR="00642700" w:rsidRPr="001307D0">
        <w:rPr>
          <w:szCs w:val="24"/>
        </w:rPr>
        <w:t>dummy for exit wars</w:t>
      </w:r>
      <w:r w:rsidR="001D2800" w:rsidRPr="001307D0">
        <w:rPr>
          <w:szCs w:val="24"/>
        </w:rPr>
        <w:t xml:space="preserve"> (the two are correlated at .48)</w:t>
      </w:r>
      <w:r w:rsidRPr="001307D0">
        <w:rPr>
          <w:szCs w:val="24"/>
        </w:rPr>
        <w:t xml:space="preserve">.  </w:t>
      </w:r>
      <w:r w:rsidR="001D2800" w:rsidRPr="001307D0">
        <w:rPr>
          <w:szCs w:val="24"/>
        </w:rPr>
        <w:t>The effect of exit wars</w:t>
      </w:r>
      <w:r w:rsidRPr="001307D0">
        <w:rPr>
          <w:szCs w:val="24"/>
        </w:rPr>
        <w:t xml:space="preserve"> is consistently negative, as expected by hypothesis 3b,</w:t>
      </w:r>
      <w:r w:rsidR="001D2800" w:rsidRPr="001307D0">
        <w:rPr>
          <w:szCs w:val="24"/>
        </w:rPr>
        <w:t xml:space="preserve"> but</w:t>
      </w:r>
      <w:r w:rsidRPr="001307D0">
        <w:rPr>
          <w:szCs w:val="24"/>
        </w:rPr>
        <w:t xml:space="preserve"> the effect is not statistically significant.  Hypothesis 3b can therefore be rejected.</w:t>
      </w:r>
      <w:r w:rsidR="00737A63" w:rsidRPr="001307D0">
        <w:rPr>
          <w:rStyle w:val="FootnoteReference"/>
          <w:szCs w:val="24"/>
        </w:rPr>
        <w:footnoteReference w:id="25"/>
      </w:r>
    </w:p>
    <w:p w:rsidR="006922A6" w:rsidRPr="001307D0" w:rsidRDefault="006922A6" w:rsidP="006922A6">
      <w:pPr>
        <w:spacing w:line="480" w:lineRule="auto"/>
        <w:rPr>
          <w:szCs w:val="24"/>
        </w:rPr>
      </w:pPr>
      <w:r w:rsidRPr="001307D0">
        <w:rPr>
          <w:szCs w:val="24"/>
        </w:rPr>
        <w:tab/>
        <w:t xml:space="preserve">Overall, then, other than whether the war was fought along identity lines, characteristics of the civil war have relatively little effect on the prospects for </w:t>
      </w:r>
      <w:r w:rsidR="00BF3D92" w:rsidRPr="001307D0">
        <w:rPr>
          <w:szCs w:val="24"/>
        </w:rPr>
        <w:t xml:space="preserve">postwar </w:t>
      </w:r>
      <w:r w:rsidRPr="001307D0">
        <w:rPr>
          <w:szCs w:val="24"/>
        </w:rPr>
        <w:t xml:space="preserve">democratization.  </w:t>
      </w:r>
      <w:r w:rsidR="009047DC" w:rsidRPr="001307D0">
        <w:rPr>
          <w:szCs w:val="24"/>
        </w:rPr>
        <w:t>This is a surprising finding given the general expectation in the existing literature that various aspects of the war will have determinate</w:t>
      </w:r>
      <w:r w:rsidR="00583A1F" w:rsidRPr="001307D0">
        <w:rPr>
          <w:szCs w:val="24"/>
        </w:rPr>
        <w:t xml:space="preserve"> and lingering</w:t>
      </w:r>
      <w:r w:rsidR="009047DC" w:rsidRPr="001307D0">
        <w:rPr>
          <w:szCs w:val="24"/>
        </w:rPr>
        <w:t xml:space="preserve"> effects on how regimes develop in the postwar years.  </w:t>
      </w:r>
      <w:r w:rsidRPr="001307D0">
        <w:rPr>
          <w:szCs w:val="24"/>
        </w:rPr>
        <w:tab/>
        <w:t xml:space="preserve">The effect of a democratic tradition can be seen in </w:t>
      </w:r>
      <w:r w:rsidR="004970BA" w:rsidRPr="001307D0">
        <w:rPr>
          <w:szCs w:val="24"/>
        </w:rPr>
        <w:t>T</w:t>
      </w:r>
      <w:r w:rsidRPr="001307D0">
        <w:rPr>
          <w:szCs w:val="24"/>
        </w:rPr>
        <w:t xml:space="preserve">able </w:t>
      </w:r>
      <w:r w:rsidR="00776A1C" w:rsidRPr="001307D0">
        <w:rPr>
          <w:szCs w:val="24"/>
        </w:rPr>
        <w:t>6</w:t>
      </w:r>
      <w:r w:rsidRPr="001307D0">
        <w:rPr>
          <w:szCs w:val="24"/>
        </w:rPr>
        <w:t>.  Our measure here captures the number of years prior to the war that a country was minimally democratic.  This variable has little to no effect in the short term</w:t>
      </w:r>
      <w:r w:rsidR="00FE0D27" w:rsidRPr="001307D0">
        <w:rPr>
          <w:szCs w:val="24"/>
        </w:rPr>
        <w:t xml:space="preserve"> (2 and 5 years out)</w:t>
      </w:r>
      <w:r w:rsidRPr="001307D0">
        <w:rPr>
          <w:szCs w:val="24"/>
        </w:rPr>
        <w:t xml:space="preserve">, but </w:t>
      </w:r>
      <w:r w:rsidR="00FE0D27" w:rsidRPr="001307D0">
        <w:rPr>
          <w:szCs w:val="24"/>
        </w:rPr>
        <w:t xml:space="preserve">its effect grows larger and more </w:t>
      </w:r>
      <w:r w:rsidRPr="001307D0">
        <w:rPr>
          <w:szCs w:val="24"/>
        </w:rPr>
        <w:t xml:space="preserve">significant </w:t>
      </w:r>
      <w:r w:rsidR="00FE0D27" w:rsidRPr="001307D0">
        <w:rPr>
          <w:szCs w:val="24"/>
        </w:rPr>
        <w:t>over time</w:t>
      </w:r>
      <w:r w:rsidRPr="001307D0">
        <w:rPr>
          <w:szCs w:val="24"/>
        </w:rPr>
        <w:t xml:space="preserve">.  While the size of the coefficient is quite small, this reflects the scale of the independent variable.  </w:t>
      </w:r>
      <w:r w:rsidR="00FE0D27" w:rsidRPr="001307D0">
        <w:rPr>
          <w:szCs w:val="24"/>
        </w:rPr>
        <w:t>By 20 years out, o</w:t>
      </w:r>
      <w:r w:rsidRPr="001307D0">
        <w:rPr>
          <w:szCs w:val="24"/>
        </w:rPr>
        <w:t xml:space="preserve">ne more year of democratic experience yields </w:t>
      </w:r>
      <w:r w:rsidR="00FE0D27" w:rsidRPr="001307D0">
        <w:rPr>
          <w:szCs w:val="24"/>
        </w:rPr>
        <w:t>a</w:t>
      </w:r>
      <w:r w:rsidRPr="001307D0">
        <w:rPr>
          <w:szCs w:val="24"/>
        </w:rPr>
        <w:t xml:space="preserve"> .0</w:t>
      </w:r>
      <w:r w:rsidR="00FE0D27" w:rsidRPr="001307D0">
        <w:rPr>
          <w:szCs w:val="24"/>
        </w:rPr>
        <w:t>6</w:t>
      </w:r>
      <w:r w:rsidR="009047DC" w:rsidRPr="001307D0">
        <w:rPr>
          <w:szCs w:val="24"/>
        </w:rPr>
        <w:t>-</w:t>
      </w:r>
      <w:r w:rsidRPr="001307D0">
        <w:rPr>
          <w:szCs w:val="24"/>
        </w:rPr>
        <w:lastRenderedPageBreak/>
        <w:t>point</w:t>
      </w:r>
      <w:r w:rsidR="009047DC" w:rsidRPr="001307D0">
        <w:rPr>
          <w:szCs w:val="24"/>
        </w:rPr>
        <w:t xml:space="preserve"> increase</w:t>
      </w:r>
      <w:r w:rsidRPr="001307D0">
        <w:rPr>
          <w:szCs w:val="24"/>
        </w:rPr>
        <w:t xml:space="preserve"> on the 1</w:t>
      </w:r>
      <w:r w:rsidR="00C342B7" w:rsidRPr="001307D0">
        <w:rPr>
          <w:szCs w:val="24"/>
        </w:rPr>
        <w:t>4-</w:t>
      </w:r>
      <w:r w:rsidRPr="001307D0">
        <w:rPr>
          <w:szCs w:val="24"/>
        </w:rPr>
        <w:t xml:space="preserve">point X-Polity scale.  There is thus moderate support for hypothesis 4a: a tradition of democracy makes a future of democratization more likely, at least in the long term. </w:t>
      </w:r>
    </w:p>
    <w:p w:rsidR="008506B8" w:rsidRPr="001307D0" w:rsidRDefault="006922A6" w:rsidP="006922A6">
      <w:pPr>
        <w:spacing w:line="480" w:lineRule="auto"/>
        <w:rPr>
          <w:szCs w:val="24"/>
        </w:rPr>
      </w:pPr>
      <w:r w:rsidRPr="001307D0">
        <w:rPr>
          <w:szCs w:val="24"/>
        </w:rPr>
        <w:tab/>
        <w:t xml:space="preserve">Our control variable for </w:t>
      </w:r>
      <w:r w:rsidR="005C41C5" w:rsidRPr="001307D0">
        <w:rPr>
          <w:szCs w:val="24"/>
        </w:rPr>
        <w:t xml:space="preserve">the </w:t>
      </w:r>
      <w:r w:rsidRPr="001307D0">
        <w:rPr>
          <w:szCs w:val="24"/>
        </w:rPr>
        <w:t xml:space="preserve">democracy level at the end of the war is, as expected, consistently negative and significant in all models (see for example, </w:t>
      </w:r>
      <w:r w:rsidR="005C41C5" w:rsidRPr="001307D0">
        <w:rPr>
          <w:szCs w:val="24"/>
        </w:rPr>
        <w:t>T</w:t>
      </w:r>
      <w:r w:rsidRPr="001307D0">
        <w:rPr>
          <w:szCs w:val="24"/>
        </w:rPr>
        <w:t xml:space="preserve">ables </w:t>
      </w:r>
      <w:r w:rsidR="00776A1C" w:rsidRPr="001307D0">
        <w:rPr>
          <w:szCs w:val="24"/>
        </w:rPr>
        <w:t>2</w:t>
      </w:r>
      <w:r w:rsidRPr="001307D0">
        <w:rPr>
          <w:szCs w:val="24"/>
        </w:rPr>
        <w:t xml:space="preserve"> and </w:t>
      </w:r>
      <w:r w:rsidR="00776A1C" w:rsidRPr="001307D0">
        <w:rPr>
          <w:szCs w:val="24"/>
        </w:rPr>
        <w:t>3</w:t>
      </w:r>
      <w:r w:rsidRPr="001307D0">
        <w:rPr>
          <w:szCs w:val="24"/>
        </w:rPr>
        <w:t>).  This reflects the fact that more democratic countries have less room to democratize, and autocracies have less room to autocratize.  To test the effect of democracy</w:t>
      </w:r>
      <w:r w:rsidR="00FE0D27" w:rsidRPr="001307D0">
        <w:rPr>
          <w:szCs w:val="24"/>
        </w:rPr>
        <w:t xml:space="preserve"> in the years</w:t>
      </w:r>
      <w:r w:rsidRPr="001307D0">
        <w:rPr>
          <w:szCs w:val="24"/>
        </w:rPr>
        <w:t xml:space="preserve"> immediately prior to the war, we drop this control variable as these are obviously highly correlated.  This is done in </w:t>
      </w:r>
      <w:r w:rsidR="005C41C5" w:rsidRPr="001307D0">
        <w:rPr>
          <w:szCs w:val="24"/>
        </w:rPr>
        <w:t>T</w:t>
      </w:r>
      <w:r w:rsidRPr="001307D0">
        <w:rPr>
          <w:szCs w:val="24"/>
        </w:rPr>
        <w:t xml:space="preserve">able </w:t>
      </w:r>
      <w:r w:rsidR="00776A1C" w:rsidRPr="001307D0">
        <w:rPr>
          <w:szCs w:val="24"/>
        </w:rPr>
        <w:t>7</w:t>
      </w:r>
      <w:r w:rsidRPr="001307D0">
        <w:rPr>
          <w:szCs w:val="24"/>
        </w:rPr>
        <w:t>.  As expected by hypothesis 4</w:t>
      </w:r>
      <w:r w:rsidR="008F6629" w:rsidRPr="001307D0">
        <w:rPr>
          <w:szCs w:val="24"/>
        </w:rPr>
        <w:t>b</w:t>
      </w:r>
      <w:r w:rsidRPr="001307D0">
        <w:rPr>
          <w:szCs w:val="24"/>
        </w:rPr>
        <w:t xml:space="preserve">, </w:t>
      </w:r>
      <w:r w:rsidR="00515D59" w:rsidRPr="001307D0">
        <w:rPr>
          <w:szCs w:val="24"/>
        </w:rPr>
        <w:t xml:space="preserve">prewar democracy </w:t>
      </w:r>
      <w:r w:rsidRPr="001307D0">
        <w:rPr>
          <w:szCs w:val="24"/>
        </w:rPr>
        <w:t>has a consistently negative and significant effect.</w:t>
      </w:r>
      <w:r w:rsidRPr="001307D0">
        <w:rPr>
          <w:rStyle w:val="FootnoteReference"/>
          <w:szCs w:val="24"/>
        </w:rPr>
        <w:footnoteReference w:id="26"/>
      </w:r>
      <w:r w:rsidRPr="001307D0">
        <w:rPr>
          <w:szCs w:val="24"/>
        </w:rPr>
        <w:t xml:space="preserve">  Whether this reflects a substantive causal relationship in which democracies that fail to stave off civil war are discredited while autocratic regimes tend to get swept away (or at least reformed) by civil war, or whether it simply reflects regression toward the mean is difficult to know.  In any case, the more democratic the country </w:t>
      </w:r>
      <w:r w:rsidR="00333572">
        <w:rPr>
          <w:szCs w:val="24"/>
        </w:rPr>
        <w:t xml:space="preserve">immediately </w:t>
      </w:r>
      <w:r w:rsidRPr="001307D0">
        <w:rPr>
          <w:szCs w:val="24"/>
        </w:rPr>
        <w:t>before the war, the less it will democratize thereafter.</w:t>
      </w:r>
    </w:p>
    <w:p w:rsidR="006922A6" w:rsidRPr="001307D0" w:rsidRDefault="00FE0D27" w:rsidP="006922A6">
      <w:pPr>
        <w:spacing w:line="480" w:lineRule="auto"/>
        <w:rPr>
          <w:szCs w:val="24"/>
        </w:rPr>
      </w:pPr>
      <w:r w:rsidRPr="001307D0">
        <w:rPr>
          <w:szCs w:val="24"/>
        </w:rPr>
        <w:t xml:space="preserve">  </w:t>
      </w:r>
      <w:r w:rsidR="006922A6" w:rsidRPr="001307D0">
        <w:rPr>
          <w:szCs w:val="24"/>
        </w:rPr>
        <w:tab/>
        <w:t>Hypotheses 5 and 6 receive strong support in the data</w:t>
      </w:r>
      <w:r w:rsidR="008F6629" w:rsidRPr="001307D0">
        <w:rPr>
          <w:szCs w:val="24"/>
        </w:rPr>
        <w:t xml:space="preserve"> (see Tables </w:t>
      </w:r>
      <w:r w:rsidR="00776A1C" w:rsidRPr="001307D0">
        <w:rPr>
          <w:szCs w:val="24"/>
        </w:rPr>
        <w:t>2</w:t>
      </w:r>
      <w:r w:rsidR="008F6629" w:rsidRPr="001307D0">
        <w:rPr>
          <w:szCs w:val="24"/>
        </w:rPr>
        <w:t xml:space="preserve"> and </w:t>
      </w:r>
      <w:r w:rsidR="00776A1C" w:rsidRPr="001307D0">
        <w:rPr>
          <w:szCs w:val="24"/>
        </w:rPr>
        <w:t>3</w:t>
      </w:r>
      <w:r w:rsidR="008F6629" w:rsidRPr="001307D0">
        <w:rPr>
          <w:szCs w:val="24"/>
        </w:rPr>
        <w:t>)</w:t>
      </w:r>
      <w:r w:rsidR="006922A6" w:rsidRPr="001307D0">
        <w:rPr>
          <w:szCs w:val="24"/>
        </w:rPr>
        <w:t xml:space="preserve">.  As the general literature on democracy would predict (but contrary to findings in the post-civil war democratization literature), more economically developed countries are more likely to move toward democracy than are poorer countries.  </w:t>
      </w:r>
      <w:r w:rsidR="00E56C49" w:rsidRPr="001307D0">
        <w:rPr>
          <w:szCs w:val="24"/>
        </w:rPr>
        <w:t>The effect remains when we use GDP at the end of the war rather than electricity consumption</w:t>
      </w:r>
      <w:r w:rsidR="00333572">
        <w:rPr>
          <w:szCs w:val="24"/>
        </w:rPr>
        <w:t xml:space="preserve"> as our measure of development</w:t>
      </w:r>
      <w:r w:rsidR="00E56C49" w:rsidRPr="001307D0">
        <w:rPr>
          <w:szCs w:val="24"/>
        </w:rPr>
        <w:t xml:space="preserve">.  </w:t>
      </w:r>
      <w:r w:rsidR="006922A6" w:rsidRPr="001307D0">
        <w:rPr>
          <w:szCs w:val="24"/>
        </w:rPr>
        <w:t>But while wealth in general is good for democracy, oil</w:t>
      </w:r>
      <w:r w:rsidR="005C41C5" w:rsidRPr="001307D0">
        <w:rPr>
          <w:szCs w:val="24"/>
        </w:rPr>
        <w:t xml:space="preserve"> wealth</w:t>
      </w:r>
      <w:r w:rsidR="006922A6" w:rsidRPr="001307D0">
        <w:rPr>
          <w:szCs w:val="24"/>
        </w:rPr>
        <w:t xml:space="preserve"> is not.  As expected, countries </w:t>
      </w:r>
      <w:r w:rsidR="00333572">
        <w:rPr>
          <w:szCs w:val="24"/>
        </w:rPr>
        <w:t xml:space="preserve">with </w:t>
      </w:r>
      <w:r w:rsidR="005C5045" w:rsidRPr="001307D0">
        <w:rPr>
          <w:szCs w:val="24"/>
        </w:rPr>
        <w:t xml:space="preserve">large </w:t>
      </w:r>
      <w:r w:rsidR="006922A6" w:rsidRPr="001307D0">
        <w:rPr>
          <w:szCs w:val="24"/>
        </w:rPr>
        <w:t xml:space="preserve">oil </w:t>
      </w:r>
      <w:r w:rsidR="00333572" w:rsidRPr="001307D0">
        <w:rPr>
          <w:szCs w:val="24"/>
        </w:rPr>
        <w:t>export</w:t>
      </w:r>
      <w:r w:rsidR="00333572">
        <w:rPr>
          <w:szCs w:val="24"/>
        </w:rPr>
        <w:t>s</w:t>
      </w:r>
      <w:r w:rsidR="00333572" w:rsidRPr="001307D0">
        <w:rPr>
          <w:szCs w:val="24"/>
        </w:rPr>
        <w:t xml:space="preserve"> </w:t>
      </w:r>
      <w:r w:rsidR="006922A6" w:rsidRPr="001307D0">
        <w:rPr>
          <w:szCs w:val="24"/>
        </w:rPr>
        <w:t>are much less likely to move toward democracy.</w:t>
      </w:r>
      <w:r w:rsidR="005C5045" w:rsidRPr="001307D0">
        <w:rPr>
          <w:szCs w:val="24"/>
        </w:rPr>
        <w:t xml:space="preserve">  This effect is consistently negative and is significant in most models</w:t>
      </w:r>
      <w:r w:rsidR="00E73E33" w:rsidRPr="001307D0">
        <w:rPr>
          <w:szCs w:val="24"/>
        </w:rPr>
        <w:t>;</w:t>
      </w:r>
      <w:r w:rsidR="004B7C1A" w:rsidRPr="001307D0">
        <w:rPr>
          <w:szCs w:val="24"/>
        </w:rPr>
        <w:t xml:space="preserve"> </w:t>
      </w:r>
      <w:r w:rsidR="00EE619A" w:rsidRPr="001307D0">
        <w:rPr>
          <w:szCs w:val="24"/>
        </w:rPr>
        <w:t>over the long term (20 years)</w:t>
      </w:r>
      <w:r w:rsidR="00E73E33" w:rsidRPr="001307D0">
        <w:rPr>
          <w:szCs w:val="24"/>
        </w:rPr>
        <w:t xml:space="preserve">, oil wealth is associated with </w:t>
      </w:r>
      <w:r w:rsidR="00EE619A" w:rsidRPr="001307D0">
        <w:rPr>
          <w:szCs w:val="24"/>
        </w:rPr>
        <w:t xml:space="preserve">about a 4 </w:t>
      </w:r>
      <w:r w:rsidR="00EE619A" w:rsidRPr="001307D0">
        <w:rPr>
          <w:szCs w:val="24"/>
        </w:rPr>
        <w:lastRenderedPageBreak/>
        <w:t xml:space="preserve">point drop </w:t>
      </w:r>
      <w:r w:rsidR="00E73E33" w:rsidRPr="001307D0">
        <w:rPr>
          <w:szCs w:val="24"/>
        </w:rPr>
        <w:t>in democratization</w:t>
      </w:r>
      <w:r w:rsidR="008506B8" w:rsidRPr="001307D0">
        <w:rPr>
          <w:szCs w:val="24"/>
        </w:rPr>
        <w:t>.</w:t>
      </w:r>
      <w:r w:rsidR="006922A6" w:rsidRPr="001307D0">
        <w:rPr>
          <w:szCs w:val="24"/>
        </w:rPr>
        <w:t xml:space="preserve">  Again, this supports findings from the wider democratization literature: oil and democracy don’t mix.</w:t>
      </w:r>
    </w:p>
    <w:p w:rsidR="008F6629" w:rsidRPr="001307D0" w:rsidRDefault="006922A6" w:rsidP="006922A6">
      <w:pPr>
        <w:spacing w:line="480" w:lineRule="auto"/>
        <w:rPr>
          <w:szCs w:val="24"/>
        </w:rPr>
      </w:pPr>
      <w:r w:rsidRPr="001307D0">
        <w:rPr>
          <w:szCs w:val="24"/>
        </w:rPr>
        <w:tab/>
        <w:t>The findings for ethnic diversity are surprising and puzzling, however.  Hypothesis 7a suggested that more ethnically diverse countries would be less likely to democratize, and that is not the case.  The effect of ethn</w:t>
      </w:r>
      <w:r w:rsidR="003E1D29" w:rsidRPr="001307D0">
        <w:rPr>
          <w:szCs w:val="24"/>
        </w:rPr>
        <w:t xml:space="preserve">ic </w:t>
      </w:r>
      <w:r w:rsidRPr="001307D0">
        <w:rPr>
          <w:szCs w:val="24"/>
        </w:rPr>
        <w:t>fractionalization is positive rather than negative, though when included in the model on its own, not significant (</w:t>
      </w:r>
      <w:r w:rsidR="00A1029E" w:rsidRPr="001307D0">
        <w:rPr>
          <w:szCs w:val="24"/>
        </w:rPr>
        <w:t>results not shown</w:t>
      </w:r>
      <w:r w:rsidRPr="001307D0">
        <w:rPr>
          <w:szCs w:val="24"/>
        </w:rPr>
        <w:t>).  The models presented here test for the U-shaped relationship expected by hypothesis 7b.  While we find strong and significant effects</w:t>
      </w:r>
      <w:r w:rsidR="003E1D29" w:rsidRPr="001307D0">
        <w:rPr>
          <w:szCs w:val="24"/>
        </w:rPr>
        <w:t>,</w:t>
      </w:r>
      <w:r w:rsidR="003E1D29" w:rsidRPr="001307D0">
        <w:rPr>
          <w:rStyle w:val="FootnoteReference"/>
          <w:szCs w:val="24"/>
        </w:rPr>
        <w:footnoteReference w:id="27"/>
      </w:r>
      <w:r w:rsidRPr="001307D0">
        <w:rPr>
          <w:szCs w:val="24"/>
        </w:rPr>
        <w:t xml:space="preserve"> they are exactly the opposite of the expected relationship.  Democratization is least likely in very homogeneous and very diverse countries and most likely in the middle range.  That is, instead of a U-shaped relationship, we see an inverted-U, or a hill</w:t>
      </w:r>
      <w:r w:rsidR="007F7BC2" w:rsidRPr="001307D0">
        <w:rPr>
          <w:szCs w:val="24"/>
        </w:rPr>
        <w:t>-</w:t>
      </w:r>
      <w:r w:rsidRPr="001307D0">
        <w:rPr>
          <w:szCs w:val="24"/>
        </w:rPr>
        <w:t>shaped relationship.</w:t>
      </w:r>
      <w:r w:rsidR="003E1D29" w:rsidRPr="001307D0">
        <w:rPr>
          <w:rStyle w:val="FootnoteReference"/>
          <w:szCs w:val="24"/>
        </w:rPr>
        <w:footnoteReference w:id="28"/>
      </w:r>
      <w:r w:rsidRPr="001307D0">
        <w:rPr>
          <w:szCs w:val="24"/>
        </w:rPr>
        <w:t xml:space="preserve">  </w:t>
      </w:r>
      <w:r w:rsidR="005E1702" w:rsidRPr="001307D0">
        <w:rPr>
          <w:szCs w:val="24"/>
        </w:rPr>
        <w:fldChar w:fldCharType="begin"/>
      </w:r>
      <w:r w:rsidR="00234A26" w:rsidRPr="001307D0">
        <w:rPr>
          <w:szCs w:val="24"/>
        </w:rPr>
        <w:instrText xml:space="preserve"> ADDIN EN.CITE &lt;EndNote&gt;&lt;Cite&gt;&lt;Author&gt;Alesina&lt;/Author&gt;&lt;Year&gt;2005&lt;/Year&gt;&lt;RecNum&gt;199&lt;/RecNum&gt;&lt;record&gt;&lt;rec-number&gt;199&lt;/rec-number&gt;&lt;foreign-keys&gt;&lt;key app="EN" db-id="5rwxex2x0a2tpbefdx2v0rfheratw000dvft"&gt;199&lt;/key&gt;&lt;/foreign-keys&gt;&lt;ref-type name="Journal Article"&gt;17&lt;/ref-type&gt;&lt;contributors&gt;&lt;authors&gt;&lt;author&gt;Alesina, Alberto&lt;/author&gt;&lt;author&gt;Eliana La Ferrara&lt;/author&gt;&lt;/authors&gt;&lt;/contributors&gt;&lt;titles&gt;&lt;title&gt;Ethnic diversity and economic performance&lt;/title&gt;&lt;secondary-title&gt;Journal of Economic Literature&lt;/secondary-title&gt;&lt;/titles&gt;&lt;periodical&gt;&lt;full-title&gt;Journal of Economic Literature&lt;/full-title&gt;&lt;/periodical&gt;&lt;pages&gt;762-800&lt;/pages&gt;&lt;volume&gt;43&lt;/volume&gt;&lt;number&gt;3&lt;/number&gt;&lt;dates&gt;&lt;year&gt;2005&lt;/year&gt;&lt;/dates&gt;&lt;urls&gt;&lt;/urls&gt;&lt;/record&gt;&lt;/Cite&gt;&lt;/EndNote&gt;</w:instrText>
      </w:r>
      <w:r w:rsidR="005E1702" w:rsidRPr="001307D0">
        <w:rPr>
          <w:szCs w:val="24"/>
        </w:rPr>
        <w:fldChar w:fldCharType="end"/>
      </w:r>
      <w:r w:rsidR="0027777E" w:rsidRPr="001307D0">
        <w:rPr>
          <w:szCs w:val="24"/>
        </w:rPr>
        <w:t>This finding contradicts both hypotheses per</w:t>
      </w:r>
      <w:r w:rsidR="00FA0AFD" w:rsidRPr="001307D0">
        <w:rPr>
          <w:szCs w:val="24"/>
        </w:rPr>
        <w:t xml:space="preserve">taining to ethnic heterogeneity.  </w:t>
      </w:r>
      <w:r w:rsidRPr="001307D0">
        <w:rPr>
          <w:szCs w:val="24"/>
        </w:rPr>
        <w:tab/>
      </w:r>
    </w:p>
    <w:p w:rsidR="00CD54C1" w:rsidRPr="001307D0" w:rsidRDefault="006922A6">
      <w:pPr>
        <w:spacing w:line="480" w:lineRule="auto"/>
        <w:ind w:firstLine="720"/>
        <w:rPr>
          <w:szCs w:val="24"/>
        </w:rPr>
      </w:pPr>
      <w:r w:rsidRPr="001307D0">
        <w:rPr>
          <w:szCs w:val="24"/>
        </w:rPr>
        <w:t xml:space="preserve">We explored opposing hypotheses about the relationship between the per capita size of the government’s army and democratization.  As </w:t>
      </w:r>
      <w:r w:rsidR="007F7BC2" w:rsidRPr="001307D0">
        <w:rPr>
          <w:szCs w:val="24"/>
        </w:rPr>
        <w:t>T</w:t>
      </w:r>
      <w:r w:rsidRPr="001307D0">
        <w:rPr>
          <w:szCs w:val="24"/>
        </w:rPr>
        <w:t xml:space="preserve">able </w:t>
      </w:r>
      <w:r w:rsidR="006475A1" w:rsidRPr="001307D0">
        <w:rPr>
          <w:szCs w:val="24"/>
        </w:rPr>
        <w:t>2</w:t>
      </w:r>
      <w:r w:rsidRPr="001307D0">
        <w:rPr>
          <w:szCs w:val="24"/>
        </w:rPr>
        <w:t xml:space="preserve"> indicates</w:t>
      </w:r>
      <w:r w:rsidR="00515D59" w:rsidRPr="001307D0">
        <w:rPr>
          <w:szCs w:val="24"/>
        </w:rPr>
        <w:t>,</w:t>
      </w:r>
      <w:r w:rsidRPr="001307D0">
        <w:rPr>
          <w:szCs w:val="24"/>
        </w:rPr>
        <w:t xml:space="preserve"> the coefficient for this variable is generally negative rather than positive</w:t>
      </w:r>
      <w:r w:rsidR="005C5045" w:rsidRPr="001307D0">
        <w:rPr>
          <w:szCs w:val="24"/>
        </w:rPr>
        <w:t xml:space="preserve">, providing more support for </w:t>
      </w:r>
      <w:r w:rsidRPr="001307D0">
        <w:rPr>
          <w:szCs w:val="24"/>
        </w:rPr>
        <w:t xml:space="preserve">hypothesis 8b </w:t>
      </w:r>
      <w:r w:rsidR="005C5045" w:rsidRPr="001307D0">
        <w:rPr>
          <w:szCs w:val="24"/>
        </w:rPr>
        <w:t>than for 8a.  H</w:t>
      </w:r>
      <w:r w:rsidRPr="001307D0">
        <w:rPr>
          <w:szCs w:val="24"/>
        </w:rPr>
        <w:t>owever, these coefficients are not significant.  We therefore conclude that government army size does not affect the prospects for democratization.</w:t>
      </w:r>
    </w:p>
    <w:p w:rsidR="006922A6" w:rsidRPr="001307D0" w:rsidRDefault="006922A6" w:rsidP="006922A6">
      <w:pPr>
        <w:spacing w:line="480" w:lineRule="auto"/>
        <w:rPr>
          <w:szCs w:val="24"/>
        </w:rPr>
      </w:pPr>
      <w:r w:rsidRPr="001307D0">
        <w:rPr>
          <w:szCs w:val="24"/>
        </w:rPr>
        <w:lastRenderedPageBreak/>
        <w:tab/>
        <w:t>Hypothesis 9a suggest</w:t>
      </w:r>
      <w:r w:rsidR="004051D9" w:rsidRPr="001307D0">
        <w:rPr>
          <w:szCs w:val="24"/>
        </w:rPr>
        <w:t>s</w:t>
      </w:r>
      <w:r w:rsidRPr="001307D0">
        <w:rPr>
          <w:szCs w:val="24"/>
        </w:rPr>
        <w:t xml:space="preserve"> that former colonies of Great Britain would be more likely to democratize.  This notion is clearly refuted by the data (see </w:t>
      </w:r>
      <w:r w:rsidR="007F7BC2" w:rsidRPr="001307D0">
        <w:rPr>
          <w:szCs w:val="24"/>
        </w:rPr>
        <w:t>T</w:t>
      </w:r>
      <w:r w:rsidRPr="001307D0">
        <w:rPr>
          <w:szCs w:val="24"/>
        </w:rPr>
        <w:t xml:space="preserve">able </w:t>
      </w:r>
      <w:r w:rsidR="00776A1C" w:rsidRPr="001307D0">
        <w:rPr>
          <w:szCs w:val="24"/>
        </w:rPr>
        <w:t>2</w:t>
      </w:r>
      <w:r w:rsidRPr="001307D0">
        <w:rPr>
          <w:szCs w:val="24"/>
        </w:rPr>
        <w:t>).  If anything the opposite is true</w:t>
      </w:r>
      <w:r w:rsidR="00515D59" w:rsidRPr="001307D0">
        <w:rPr>
          <w:szCs w:val="24"/>
        </w:rPr>
        <w:t>;</w:t>
      </w:r>
      <w:r w:rsidRPr="001307D0">
        <w:rPr>
          <w:szCs w:val="24"/>
        </w:rPr>
        <w:t xml:space="preserve"> the coefficients are consistently negative rather than positive, though not significant</w:t>
      </w:r>
      <w:r w:rsidR="005C5045" w:rsidRPr="001307D0">
        <w:rPr>
          <w:szCs w:val="24"/>
        </w:rPr>
        <w:t xml:space="preserve"> (except marginally so at 20 years out)</w:t>
      </w:r>
      <w:r w:rsidRPr="001307D0">
        <w:rPr>
          <w:szCs w:val="24"/>
        </w:rPr>
        <w:t>.  On the face of it, there is support for hypothesis 9b</w:t>
      </w:r>
      <w:r w:rsidR="007F7BC2" w:rsidRPr="001307D0">
        <w:rPr>
          <w:szCs w:val="24"/>
        </w:rPr>
        <w:t xml:space="preserve"> on the indirect effects of British colonialism</w:t>
      </w:r>
      <w:r w:rsidR="00515D59" w:rsidRPr="001307D0">
        <w:rPr>
          <w:szCs w:val="24"/>
        </w:rPr>
        <w:t>;</w:t>
      </w:r>
      <w:r w:rsidR="00B47035">
        <w:rPr>
          <w:szCs w:val="24"/>
        </w:rPr>
        <w:t xml:space="preserve"> </w:t>
      </w:r>
      <w:r w:rsidRPr="001307D0">
        <w:rPr>
          <w:szCs w:val="24"/>
        </w:rPr>
        <w:t>there is no effect, as this hypothesis predicts.  However, the logic of this hypothesis is that the effects of a British colonial legacy will be picked up in other variables, most notably economic development.  But dropping economic development from the model does not make the British colonial variable positive, much less significant</w:t>
      </w:r>
      <w:r w:rsidR="008F6629" w:rsidRPr="001307D0">
        <w:rPr>
          <w:szCs w:val="24"/>
        </w:rPr>
        <w:t xml:space="preserve"> (</w:t>
      </w:r>
      <w:r w:rsidR="00A1029E" w:rsidRPr="001307D0">
        <w:rPr>
          <w:szCs w:val="24"/>
        </w:rPr>
        <w:t>results not shown</w:t>
      </w:r>
      <w:r w:rsidR="008F6629" w:rsidRPr="001307D0">
        <w:rPr>
          <w:szCs w:val="24"/>
        </w:rPr>
        <w:t>)</w:t>
      </w:r>
      <w:r w:rsidR="00FA0AFD" w:rsidRPr="001307D0">
        <w:rPr>
          <w:szCs w:val="24"/>
        </w:rPr>
        <w:t>.  A</w:t>
      </w:r>
      <w:r w:rsidRPr="001307D0">
        <w:rPr>
          <w:szCs w:val="24"/>
        </w:rPr>
        <w:t xml:space="preserve"> British colonial legacy has no bearing on </w:t>
      </w:r>
      <w:r w:rsidR="004051D9" w:rsidRPr="001307D0">
        <w:rPr>
          <w:szCs w:val="24"/>
        </w:rPr>
        <w:t>post-civil war</w:t>
      </w:r>
      <w:r w:rsidRPr="001307D0">
        <w:rPr>
          <w:szCs w:val="24"/>
        </w:rPr>
        <w:t xml:space="preserve"> democratization.</w:t>
      </w:r>
    </w:p>
    <w:p w:rsidR="006922A6" w:rsidRPr="001307D0" w:rsidRDefault="006922A6" w:rsidP="006922A6">
      <w:pPr>
        <w:spacing w:line="480" w:lineRule="auto"/>
        <w:rPr>
          <w:szCs w:val="24"/>
        </w:rPr>
      </w:pPr>
      <w:r w:rsidRPr="001307D0">
        <w:rPr>
          <w:szCs w:val="24"/>
        </w:rPr>
        <w:tab/>
        <w:t xml:space="preserve">The war resumption </w:t>
      </w:r>
      <w:r w:rsidR="00EE619A" w:rsidRPr="001307D0">
        <w:rPr>
          <w:szCs w:val="24"/>
        </w:rPr>
        <w:t>controls</w:t>
      </w:r>
      <w:r w:rsidR="004051D9" w:rsidRPr="001307D0">
        <w:rPr>
          <w:szCs w:val="24"/>
        </w:rPr>
        <w:t xml:space="preserve"> </w:t>
      </w:r>
      <w:r w:rsidRPr="001307D0">
        <w:rPr>
          <w:szCs w:val="24"/>
        </w:rPr>
        <w:t xml:space="preserve">included in our models have generally negative coefficients, but they are </w:t>
      </w:r>
      <w:r w:rsidR="00333572">
        <w:rPr>
          <w:szCs w:val="24"/>
        </w:rPr>
        <w:t>not</w:t>
      </w:r>
      <w:r w:rsidRPr="001307D0">
        <w:rPr>
          <w:szCs w:val="24"/>
        </w:rPr>
        <w:t xml:space="preserve"> statistically significant.  </w:t>
      </w:r>
      <w:r w:rsidR="00EE619A" w:rsidRPr="001307D0">
        <w:rPr>
          <w:szCs w:val="24"/>
        </w:rPr>
        <w:t xml:space="preserve">War resumption apparently does not affect </w:t>
      </w:r>
      <w:r w:rsidR="007355DE" w:rsidRPr="001307D0">
        <w:rPr>
          <w:szCs w:val="24"/>
        </w:rPr>
        <w:t>democratization.</w:t>
      </w:r>
      <w:r w:rsidR="00EE619A" w:rsidRPr="001307D0">
        <w:rPr>
          <w:szCs w:val="24"/>
        </w:rPr>
        <w:t xml:space="preserve">  T</w:t>
      </w:r>
      <w:r w:rsidR="00F26B05" w:rsidRPr="001307D0">
        <w:rPr>
          <w:szCs w:val="24"/>
        </w:rPr>
        <w:t xml:space="preserve">his is a surprising finding given the </w:t>
      </w:r>
      <w:r w:rsidR="009E66D3" w:rsidRPr="001307D0">
        <w:rPr>
          <w:szCs w:val="24"/>
        </w:rPr>
        <w:t>political, economic and social</w:t>
      </w:r>
      <w:r w:rsidR="00F26B05" w:rsidRPr="001307D0">
        <w:rPr>
          <w:szCs w:val="24"/>
        </w:rPr>
        <w:t xml:space="preserve"> consequences of </w:t>
      </w:r>
      <w:r w:rsidR="009E66D3" w:rsidRPr="001307D0">
        <w:rPr>
          <w:szCs w:val="24"/>
        </w:rPr>
        <w:t xml:space="preserve">internal </w:t>
      </w:r>
      <w:r w:rsidR="00F26B05" w:rsidRPr="001307D0">
        <w:rPr>
          <w:szCs w:val="24"/>
        </w:rPr>
        <w:t xml:space="preserve">warfare on a </w:t>
      </w:r>
      <w:r w:rsidR="009E66D3" w:rsidRPr="001307D0">
        <w:rPr>
          <w:szCs w:val="24"/>
        </w:rPr>
        <w:t>state</w:t>
      </w:r>
      <w:r w:rsidR="00F26B05" w:rsidRPr="001307D0">
        <w:rPr>
          <w:szCs w:val="24"/>
        </w:rPr>
        <w:t xml:space="preserve">, but may be consistent with the finding above that most characteristics of the civil war have no effect on postwar regime trajectories.  </w:t>
      </w:r>
      <w:r w:rsidRPr="001307D0">
        <w:rPr>
          <w:szCs w:val="24"/>
        </w:rPr>
        <w:t>As a robustness check, we drop cases in which war resumes from the analysis.  Our results are no different for the 2, 5, and 10 year analyses, but the results become unreliable in the 20 year analyses</w:t>
      </w:r>
      <w:r w:rsidR="007F7BC2" w:rsidRPr="001307D0">
        <w:rPr>
          <w:szCs w:val="24"/>
        </w:rPr>
        <w:t xml:space="preserve"> due to a small N</w:t>
      </w:r>
      <w:r w:rsidR="00776A1C" w:rsidRPr="001307D0">
        <w:rPr>
          <w:szCs w:val="24"/>
        </w:rPr>
        <w:t xml:space="preserve"> (results not shown)</w:t>
      </w:r>
      <w:r w:rsidR="00333572">
        <w:rPr>
          <w:szCs w:val="24"/>
        </w:rPr>
        <w:t>.</w:t>
      </w:r>
    </w:p>
    <w:p w:rsidR="006922A6" w:rsidRPr="001307D0" w:rsidRDefault="006922A6" w:rsidP="006922A6">
      <w:pPr>
        <w:spacing w:line="480" w:lineRule="auto"/>
        <w:rPr>
          <w:szCs w:val="24"/>
        </w:rPr>
      </w:pPr>
      <w:r w:rsidRPr="001307D0">
        <w:rPr>
          <w:szCs w:val="24"/>
        </w:rPr>
        <w:tab/>
      </w:r>
      <w:r w:rsidR="00EE0874">
        <w:rPr>
          <w:szCs w:val="24"/>
        </w:rPr>
        <w:t xml:space="preserve">The </w:t>
      </w:r>
      <w:r w:rsidRPr="001307D0">
        <w:rPr>
          <w:szCs w:val="24"/>
        </w:rPr>
        <w:t xml:space="preserve">final hypothesis </w:t>
      </w:r>
      <w:r w:rsidR="00EE0874">
        <w:rPr>
          <w:szCs w:val="24"/>
        </w:rPr>
        <w:t xml:space="preserve">we test </w:t>
      </w:r>
      <w:r w:rsidRPr="001307D0">
        <w:rPr>
          <w:szCs w:val="24"/>
        </w:rPr>
        <w:t xml:space="preserve">concerns the effects of peacekeeping on the prospects for democratization.  As </w:t>
      </w:r>
      <w:r w:rsidR="003E18C9" w:rsidRPr="001307D0">
        <w:rPr>
          <w:szCs w:val="24"/>
        </w:rPr>
        <w:t>T</w:t>
      </w:r>
      <w:r w:rsidRPr="001307D0">
        <w:rPr>
          <w:szCs w:val="24"/>
        </w:rPr>
        <w:t xml:space="preserve">able </w:t>
      </w:r>
      <w:r w:rsidR="00776A1C" w:rsidRPr="001307D0">
        <w:rPr>
          <w:szCs w:val="24"/>
        </w:rPr>
        <w:t>2</w:t>
      </w:r>
      <w:r w:rsidRPr="001307D0">
        <w:rPr>
          <w:szCs w:val="24"/>
        </w:rPr>
        <w:t xml:space="preserve"> shows, peacekeeping has no significant positive effect on democratization.  As peacekeeping only became common in civil (as opposed to interstate) wars after the end of the Cold War, it is possible that we would only see an effect of these </w:t>
      </w:r>
      <w:r w:rsidRPr="001307D0">
        <w:rPr>
          <w:szCs w:val="24"/>
        </w:rPr>
        <w:lastRenderedPageBreak/>
        <w:t>international missions after 1989.  However,</w:t>
      </w:r>
      <w:r w:rsidR="0087184B" w:rsidRPr="001307D0">
        <w:rPr>
          <w:szCs w:val="24"/>
        </w:rPr>
        <w:t xml:space="preserve"> Table </w:t>
      </w:r>
      <w:r w:rsidR="00776A1C" w:rsidRPr="001307D0">
        <w:rPr>
          <w:szCs w:val="24"/>
        </w:rPr>
        <w:t xml:space="preserve">9 </w:t>
      </w:r>
      <w:r w:rsidR="0087184B" w:rsidRPr="001307D0">
        <w:rPr>
          <w:szCs w:val="24"/>
        </w:rPr>
        <w:t>shows that</w:t>
      </w:r>
      <w:r w:rsidRPr="001307D0">
        <w:rPr>
          <w:szCs w:val="24"/>
        </w:rPr>
        <w:t xml:space="preserve"> there is no consistent or significant positive effect on democratization even after the Cold War</w:t>
      </w:r>
      <w:r w:rsidR="005C5045" w:rsidRPr="001307D0">
        <w:rPr>
          <w:szCs w:val="24"/>
        </w:rPr>
        <w:t>.</w:t>
      </w:r>
      <w:r w:rsidRPr="001307D0">
        <w:rPr>
          <w:szCs w:val="24"/>
        </w:rPr>
        <w:t xml:space="preserve"> </w:t>
      </w:r>
    </w:p>
    <w:p w:rsidR="006922A6" w:rsidRPr="001307D0" w:rsidRDefault="006922A6" w:rsidP="006922A6">
      <w:pPr>
        <w:spacing w:line="480" w:lineRule="auto"/>
        <w:rPr>
          <w:szCs w:val="24"/>
        </w:rPr>
      </w:pPr>
      <w:r w:rsidRPr="001307D0">
        <w:rPr>
          <w:szCs w:val="24"/>
        </w:rPr>
        <w:tab/>
        <w:t xml:space="preserve">Previous studies have found rather different effects between the Cold War and the post-Cold War eras for other variables as well.  Tables </w:t>
      </w:r>
      <w:r w:rsidR="00776A1C" w:rsidRPr="001307D0">
        <w:rPr>
          <w:szCs w:val="24"/>
        </w:rPr>
        <w:t>8</w:t>
      </w:r>
      <w:r w:rsidRPr="001307D0">
        <w:rPr>
          <w:szCs w:val="24"/>
        </w:rPr>
        <w:t xml:space="preserve"> and </w:t>
      </w:r>
      <w:r w:rsidR="00776A1C" w:rsidRPr="001307D0">
        <w:rPr>
          <w:szCs w:val="24"/>
        </w:rPr>
        <w:t>9</w:t>
      </w:r>
      <w:r w:rsidRPr="001307D0">
        <w:rPr>
          <w:szCs w:val="24"/>
        </w:rPr>
        <w:t xml:space="preserve"> compare the two </w:t>
      </w:r>
      <w:r w:rsidR="00EE619A" w:rsidRPr="001307D0">
        <w:rPr>
          <w:szCs w:val="24"/>
        </w:rPr>
        <w:t>periods</w:t>
      </w:r>
      <w:r w:rsidRPr="001307D0">
        <w:rPr>
          <w:szCs w:val="24"/>
        </w:rPr>
        <w:t xml:space="preserve">.  Note that significance levels will generally be lower simply because there are fewer cases in each of these tables than when we examine all of the cases together.  Keeping that it mind, we can see that </w:t>
      </w:r>
      <w:r w:rsidR="005B4C64" w:rsidRPr="001307D0">
        <w:rPr>
          <w:szCs w:val="24"/>
        </w:rPr>
        <w:t xml:space="preserve">some </w:t>
      </w:r>
      <w:r w:rsidRPr="001307D0">
        <w:rPr>
          <w:szCs w:val="24"/>
        </w:rPr>
        <w:t xml:space="preserve">of the results reported above hold true both before and after 1989.  </w:t>
      </w:r>
      <w:r w:rsidR="005B4C64" w:rsidRPr="001307D0">
        <w:rPr>
          <w:szCs w:val="24"/>
        </w:rPr>
        <w:t xml:space="preserve">The </w:t>
      </w:r>
      <w:r w:rsidR="005C5045" w:rsidRPr="001307D0">
        <w:rPr>
          <w:szCs w:val="24"/>
        </w:rPr>
        <w:t xml:space="preserve">generally </w:t>
      </w:r>
      <w:r w:rsidR="005B4C64" w:rsidRPr="001307D0">
        <w:rPr>
          <w:szCs w:val="24"/>
        </w:rPr>
        <w:t xml:space="preserve">negative effect of oil wealth continues to hold in both periods, </w:t>
      </w:r>
      <w:r w:rsidR="005C5045" w:rsidRPr="001307D0">
        <w:rPr>
          <w:szCs w:val="24"/>
        </w:rPr>
        <w:t>as does t</w:t>
      </w:r>
      <w:r w:rsidRPr="001307D0">
        <w:rPr>
          <w:szCs w:val="24"/>
        </w:rPr>
        <w:t>he hill</w:t>
      </w:r>
      <w:r w:rsidR="0087184B" w:rsidRPr="001307D0">
        <w:rPr>
          <w:szCs w:val="24"/>
        </w:rPr>
        <w:t>-</w:t>
      </w:r>
      <w:r w:rsidRPr="001307D0">
        <w:rPr>
          <w:szCs w:val="24"/>
        </w:rPr>
        <w:t xml:space="preserve">shaped relationship between ethnic fractionalization and democratization.  Military victories cannot be said to have any positive effect on democratization in either era.  </w:t>
      </w:r>
    </w:p>
    <w:p w:rsidR="006922A6" w:rsidRPr="001307D0" w:rsidRDefault="006922A6" w:rsidP="006922A6">
      <w:pPr>
        <w:spacing w:line="480" w:lineRule="auto"/>
        <w:ind w:firstLine="720"/>
        <w:rPr>
          <w:szCs w:val="24"/>
        </w:rPr>
      </w:pPr>
      <w:r w:rsidRPr="001307D0">
        <w:rPr>
          <w:szCs w:val="24"/>
        </w:rPr>
        <w:t xml:space="preserve">Other variables show some interesting differences between the two </w:t>
      </w:r>
      <w:r w:rsidR="00EE619A" w:rsidRPr="001307D0">
        <w:rPr>
          <w:szCs w:val="24"/>
        </w:rPr>
        <w:t>periods</w:t>
      </w:r>
      <w:r w:rsidRPr="001307D0">
        <w:rPr>
          <w:szCs w:val="24"/>
        </w:rPr>
        <w:t xml:space="preserve">, however.  Settlements, for example, have a negative (though not </w:t>
      </w:r>
      <w:r w:rsidR="005C5045" w:rsidRPr="001307D0">
        <w:rPr>
          <w:szCs w:val="24"/>
        </w:rPr>
        <w:t xml:space="preserve">always </w:t>
      </w:r>
      <w:r w:rsidRPr="001307D0">
        <w:rPr>
          <w:szCs w:val="24"/>
        </w:rPr>
        <w:t>significant) effect during the Cold War, but these coefficients turn positive and significant in the 5</w:t>
      </w:r>
      <w:r w:rsidR="00485FA4" w:rsidRPr="001307D0">
        <w:rPr>
          <w:szCs w:val="24"/>
        </w:rPr>
        <w:t>-</w:t>
      </w:r>
      <w:r w:rsidRPr="001307D0">
        <w:rPr>
          <w:szCs w:val="24"/>
        </w:rPr>
        <w:t>year analysis after the end of the Cold War.</w:t>
      </w:r>
      <w:r w:rsidR="0087184B" w:rsidRPr="001307D0">
        <w:rPr>
          <w:szCs w:val="24"/>
        </w:rPr>
        <w:t xml:space="preserve">  </w:t>
      </w:r>
      <w:r w:rsidRPr="001307D0">
        <w:rPr>
          <w:szCs w:val="24"/>
        </w:rPr>
        <w:t xml:space="preserve">The negative effects of identity wars are clear during the Cold War, but fall away in the post-1989 period.  </w:t>
      </w:r>
      <w:r w:rsidR="005B4C64" w:rsidRPr="001307D0">
        <w:rPr>
          <w:szCs w:val="24"/>
        </w:rPr>
        <w:t xml:space="preserve">Economic development maintains a positive effect during the Cold War, but </w:t>
      </w:r>
      <w:r w:rsidR="00F26B05" w:rsidRPr="001307D0">
        <w:rPr>
          <w:szCs w:val="24"/>
        </w:rPr>
        <w:t xml:space="preserve">coefficients </w:t>
      </w:r>
      <w:r w:rsidR="005B4C64" w:rsidRPr="001307D0">
        <w:rPr>
          <w:szCs w:val="24"/>
        </w:rPr>
        <w:t xml:space="preserve">are </w:t>
      </w:r>
      <w:r w:rsidR="005C5045" w:rsidRPr="001307D0">
        <w:rPr>
          <w:szCs w:val="24"/>
        </w:rPr>
        <w:t xml:space="preserve">much smaller </w:t>
      </w:r>
      <w:r w:rsidR="005B4C64" w:rsidRPr="001307D0">
        <w:rPr>
          <w:szCs w:val="24"/>
        </w:rPr>
        <w:t>in the post-Cold War period.  Finally, the</w:t>
      </w:r>
      <w:r w:rsidRPr="001307D0">
        <w:rPr>
          <w:szCs w:val="24"/>
        </w:rPr>
        <w:t xml:space="preserve"> resumption of war, which ha</w:t>
      </w:r>
      <w:r w:rsidR="005B4C64" w:rsidRPr="001307D0">
        <w:rPr>
          <w:szCs w:val="24"/>
        </w:rPr>
        <w:t>s</w:t>
      </w:r>
      <w:r w:rsidRPr="001307D0">
        <w:rPr>
          <w:szCs w:val="24"/>
        </w:rPr>
        <w:t xml:space="preserve"> no significant effect during the Cold War, now has the expected negative effect on democratization</w:t>
      </w:r>
      <w:r w:rsidR="00A44542" w:rsidRPr="001307D0">
        <w:rPr>
          <w:szCs w:val="24"/>
        </w:rPr>
        <w:t>,</w:t>
      </w:r>
      <w:r w:rsidR="005C5045" w:rsidRPr="001307D0">
        <w:rPr>
          <w:szCs w:val="24"/>
        </w:rPr>
        <w:t xml:space="preserve"> at least in the very short term</w:t>
      </w:r>
      <w:r w:rsidRPr="001307D0">
        <w:rPr>
          <w:szCs w:val="24"/>
        </w:rPr>
        <w:t xml:space="preserve">.  </w:t>
      </w:r>
      <w:r w:rsidR="00EE619A" w:rsidRPr="001307D0">
        <w:rPr>
          <w:szCs w:val="24"/>
        </w:rPr>
        <w:t xml:space="preserve">There are thus several </w:t>
      </w:r>
      <w:r w:rsidRPr="001307D0">
        <w:rPr>
          <w:szCs w:val="24"/>
        </w:rPr>
        <w:t>important differences between the two eras.</w:t>
      </w:r>
    </w:p>
    <w:p w:rsidR="00083820" w:rsidRPr="001307D0" w:rsidRDefault="00CA249A">
      <w:pPr>
        <w:spacing w:line="480" w:lineRule="auto"/>
        <w:ind w:firstLine="720"/>
      </w:pPr>
      <w:r w:rsidRPr="001307D0">
        <w:rPr>
          <w:szCs w:val="24"/>
        </w:rPr>
        <w:t xml:space="preserve">As noted above, we ran several additional robustness checks to </w:t>
      </w:r>
      <w:r w:rsidR="00A44542" w:rsidRPr="001307D0">
        <w:rPr>
          <w:szCs w:val="24"/>
        </w:rPr>
        <w:t>examine</w:t>
      </w:r>
      <w:r w:rsidRPr="001307D0">
        <w:rPr>
          <w:szCs w:val="24"/>
        </w:rPr>
        <w:t xml:space="preserve"> whether our statistical model</w:t>
      </w:r>
      <w:r w:rsidR="003C7118" w:rsidRPr="001307D0">
        <w:rPr>
          <w:szCs w:val="24"/>
        </w:rPr>
        <w:t>,</w:t>
      </w:r>
      <w:r w:rsidRPr="001307D0">
        <w:rPr>
          <w:szCs w:val="24"/>
        </w:rPr>
        <w:t xml:space="preserve"> the measurement of our dependent variable</w:t>
      </w:r>
      <w:r w:rsidR="003C7118" w:rsidRPr="001307D0">
        <w:rPr>
          <w:szCs w:val="24"/>
        </w:rPr>
        <w:t xml:space="preserve">, or the inclusion of consolidating </w:t>
      </w:r>
      <w:r w:rsidR="003C7118" w:rsidRPr="001307D0">
        <w:rPr>
          <w:szCs w:val="24"/>
        </w:rPr>
        <w:lastRenderedPageBreak/>
        <w:t>democracies</w:t>
      </w:r>
      <w:r w:rsidRPr="001307D0">
        <w:rPr>
          <w:szCs w:val="24"/>
        </w:rPr>
        <w:t xml:space="preserve"> was affecting results</w:t>
      </w:r>
      <w:r w:rsidR="003C7118" w:rsidRPr="001307D0">
        <w:rPr>
          <w:szCs w:val="24"/>
        </w:rPr>
        <w:t xml:space="preserve"> (due to space constraints, we do not show these results)</w:t>
      </w:r>
      <w:r w:rsidRPr="001307D0">
        <w:rPr>
          <w:szCs w:val="24"/>
        </w:rPr>
        <w:t>.</w:t>
      </w:r>
      <w:r w:rsidR="003C7118" w:rsidRPr="001307D0">
        <w:rPr>
          <w:rStyle w:val="FootnoteReference"/>
          <w:szCs w:val="24"/>
        </w:rPr>
        <w:footnoteReference w:id="29"/>
      </w:r>
      <w:r w:rsidRPr="001307D0">
        <w:rPr>
          <w:szCs w:val="24"/>
        </w:rPr>
        <w:t xml:space="preserve">  First, we checked our base model OLS results against </w:t>
      </w:r>
      <w:r w:rsidR="006922A6" w:rsidRPr="001307D0">
        <w:rPr>
          <w:szCs w:val="24"/>
        </w:rPr>
        <w:t>tobit analysis</w:t>
      </w:r>
      <w:r w:rsidR="008506B8" w:rsidRPr="001307D0">
        <w:rPr>
          <w:szCs w:val="24"/>
        </w:rPr>
        <w:t xml:space="preserve"> to account for </w:t>
      </w:r>
      <w:r w:rsidR="00EE619A" w:rsidRPr="001307D0">
        <w:rPr>
          <w:szCs w:val="24"/>
        </w:rPr>
        <w:t xml:space="preserve">the bounded nature of our </w:t>
      </w:r>
      <w:r w:rsidR="008506B8" w:rsidRPr="001307D0">
        <w:rPr>
          <w:szCs w:val="24"/>
        </w:rPr>
        <w:t>data</w:t>
      </w:r>
      <w:r w:rsidR="006922A6" w:rsidRPr="001307D0">
        <w:rPr>
          <w:szCs w:val="24"/>
        </w:rPr>
        <w:t xml:space="preserve">.  These results are quite consistent with our OLS </w:t>
      </w:r>
      <w:r w:rsidR="00C61D0B" w:rsidRPr="001307D0">
        <w:rPr>
          <w:szCs w:val="24"/>
        </w:rPr>
        <w:t xml:space="preserve">base model </w:t>
      </w:r>
      <w:r w:rsidR="006922A6" w:rsidRPr="001307D0">
        <w:rPr>
          <w:szCs w:val="24"/>
        </w:rPr>
        <w:t>results</w:t>
      </w:r>
      <w:r w:rsidR="00673F50" w:rsidRPr="001307D0">
        <w:rPr>
          <w:szCs w:val="24"/>
        </w:rPr>
        <w:t>,</w:t>
      </w:r>
      <w:r w:rsidR="00C61D0B" w:rsidRPr="001307D0">
        <w:rPr>
          <w:szCs w:val="24"/>
        </w:rPr>
        <w:t xml:space="preserve"> </w:t>
      </w:r>
      <w:r w:rsidR="006922A6" w:rsidRPr="001307D0">
        <w:rPr>
          <w:szCs w:val="24"/>
        </w:rPr>
        <w:t>giving us greater confidence in our findings.</w:t>
      </w:r>
      <w:r w:rsidR="00085D24" w:rsidRPr="001307D0">
        <w:rPr>
          <w:szCs w:val="24"/>
        </w:rPr>
        <w:t xml:space="preserve">  </w:t>
      </w:r>
      <w:r w:rsidRPr="001307D0">
        <w:rPr>
          <w:szCs w:val="24"/>
        </w:rPr>
        <w:t>Second</w:t>
      </w:r>
      <w:r w:rsidR="003C7118" w:rsidRPr="001307D0">
        <w:rPr>
          <w:szCs w:val="24"/>
        </w:rPr>
        <w:t>,</w:t>
      </w:r>
      <w:r w:rsidRPr="001307D0">
        <w:rPr>
          <w:szCs w:val="24"/>
        </w:rPr>
        <w:t xml:space="preserve"> we recalculated our dependent variable using the year before the war ended rather than the year i</w:t>
      </w:r>
      <w:r w:rsidR="00A44542" w:rsidRPr="001307D0">
        <w:rPr>
          <w:szCs w:val="24"/>
        </w:rPr>
        <w:t>t</w:t>
      </w:r>
      <w:r w:rsidRPr="001307D0">
        <w:rPr>
          <w:szCs w:val="24"/>
        </w:rPr>
        <w:t xml:space="preserve"> ended as our baseline to make sure that changes in regime type that occurred immediately after the war were not missed.  Again, our results are quite consistent.  The only change here is a slight weakening of the results for ethn</w:t>
      </w:r>
      <w:r w:rsidR="00A44542" w:rsidRPr="001307D0">
        <w:rPr>
          <w:szCs w:val="24"/>
        </w:rPr>
        <w:t>ic heterogeneity</w:t>
      </w:r>
      <w:r w:rsidRPr="001307D0">
        <w:rPr>
          <w:szCs w:val="24"/>
        </w:rPr>
        <w:t>.</w:t>
      </w:r>
      <w:r w:rsidR="008506B8" w:rsidRPr="001307D0">
        <w:rPr>
          <w:szCs w:val="24"/>
        </w:rPr>
        <w:t xml:space="preserve"> </w:t>
      </w:r>
      <w:r w:rsidR="003C7118" w:rsidRPr="001307D0">
        <w:rPr>
          <w:szCs w:val="24"/>
        </w:rPr>
        <w:t xml:space="preserve"> Finally, we dropped the few cases of consolidating democracies to see whether their inclusion was affecting results.  It was not.</w:t>
      </w:r>
    </w:p>
    <w:p w:rsidR="00083820" w:rsidRPr="001307D0" w:rsidRDefault="00085D24">
      <w:pPr>
        <w:spacing w:line="480" w:lineRule="auto"/>
        <w:ind w:firstLine="720"/>
      </w:pPr>
      <w:r w:rsidRPr="001307D0">
        <w:t xml:space="preserve">The </w:t>
      </w:r>
      <w:r w:rsidR="000822D3" w:rsidRPr="001307D0">
        <w:t xml:space="preserve">substantive </w:t>
      </w:r>
      <w:r w:rsidRPr="001307D0">
        <w:t xml:space="preserve">results of our analyses are summarized in Table </w:t>
      </w:r>
      <w:r w:rsidR="00A44542" w:rsidRPr="001307D0">
        <w:t>1</w:t>
      </w:r>
      <w:r w:rsidR="007770EE">
        <w:t>0</w:t>
      </w:r>
      <w:r w:rsidRPr="001307D0">
        <w:t>.</w:t>
      </w:r>
      <w:r w:rsidR="003C7118" w:rsidRPr="001307D0">
        <w:t xml:space="preserve">  </w:t>
      </w:r>
    </w:p>
    <w:p w:rsidR="006922A6" w:rsidRPr="001307D0" w:rsidRDefault="006922A6" w:rsidP="006922A6">
      <w:pPr>
        <w:spacing w:line="480" w:lineRule="auto"/>
      </w:pPr>
    </w:p>
    <w:p w:rsidR="002C3272" w:rsidRPr="001307D0" w:rsidRDefault="002C3272" w:rsidP="00D324C3">
      <w:pPr>
        <w:spacing w:line="480" w:lineRule="auto"/>
        <w:rPr>
          <w:b/>
        </w:rPr>
      </w:pPr>
      <w:r w:rsidRPr="001307D0">
        <w:rPr>
          <w:b/>
        </w:rPr>
        <w:t>Conclusion</w:t>
      </w:r>
    </w:p>
    <w:p w:rsidR="000822D3" w:rsidRPr="001307D0" w:rsidRDefault="00673F50" w:rsidP="00D324C3">
      <w:pPr>
        <w:spacing w:line="480" w:lineRule="auto"/>
      </w:pPr>
      <w:r w:rsidRPr="001307D0">
        <w:rPr>
          <w:b/>
        </w:rPr>
        <w:tab/>
      </w:r>
      <w:r w:rsidRPr="001307D0">
        <w:t>The motivation for this paper was to make sense of the contradictory and often puzzling findings in the nascent literature on post-conflict democratization (</w:t>
      </w:r>
      <w:r w:rsidR="00BB7A6B">
        <w:t>including those in our own previous studies on the subject</w:t>
      </w:r>
      <w:r w:rsidRPr="001307D0">
        <w:t>).  We have attempted to correct some of the methodological problems of earlier works to understand why some countries democratize in the aftermath of civil wars while others do not.  Having done so, we find that, with</w:t>
      </w:r>
      <w:r w:rsidR="00460E52" w:rsidRPr="001307D0">
        <w:t xml:space="preserve"> the exception of</w:t>
      </w:r>
      <w:r w:rsidRPr="001307D0">
        <w:t xml:space="preserve"> </w:t>
      </w:r>
      <w:r w:rsidR="002F5D00">
        <w:t>one puzzling result (see below),</w:t>
      </w:r>
      <w:r w:rsidRPr="001307D0">
        <w:t xml:space="preserve"> democratization in post-conflict societies looks much like democratization elsewhere.  The characteristics of the war itself have surprisingly little bearing on regime developments after the war is over.  Only one aspect of the war, whether it was fought along identity lines, has a significant effect.  And this is arguably a characteristic of the society as a </w:t>
      </w:r>
      <w:r w:rsidRPr="001307D0">
        <w:lastRenderedPageBreak/>
        <w:t>whole and the salient cleavages within it as much as the war itself (though the hardening of these differences in the cauldron of civil war may well make them especially potent).  Other aspects of the war, most notably how it ended</w:t>
      </w:r>
      <w:r w:rsidR="00B4047E" w:rsidRPr="001307D0">
        <w:t>,</w:t>
      </w:r>
      <w:r w:rsidRPr="001307D0">
        <w:t xml:space="preserve"> its cost or duration,</w:t>
      </w:r>
      <w:r w:rsidR="00B4047E" w:rsidRPr="001307D0">
        <w:t xml:space="preserve"> and whether peacekeepers are deployed,</w:t>
      </w:r>
      <w:r w:rsidRPr="001307D0">
        <w:t xml:space="preserve"> have no bearing on the prospects for democracy.  </w:t>
      </w:r>
      <w:r w:rsidR="00B4047E" w:rsidRPr="001307D0">
        <w:t xml:space="preserve">Even whether the war resumes has not historically affected post-war democratization, except in the most recent past (after the Cold War).  </w:t>
      </w:r>
      <w:r w:rsidRPr="001307D0">
        <w:t xml:space="preserve">These findings run contrary to </w:t>
      </w:r>
      <w:r w:rsidR="00B4047E" w:rsidRPr="001307D0">
        <w:t xml:space="preserve">many prominent arguments </w:t>
      </w:r>
      <w:r w:rsidRPr="001307D0">
        <w:t xml:space="preserve">in the existing literature, and show the importance of the methodological fixes employed here. </w:t>
      </w:r>
      <w:r w:rsidR="000822D3" w:rsidRPr="001307D0">
        <w:t xml:space="preserve"> </w:t>
      </w:r>
    </w:p>
    <w:p w:rsidR="00B4047E" w:rsidRPr="001307D0" w:rsidRDefault="00B4047E" w:rsidP="00D324C3">
      <w:pPr>
        <w:spacing w:line="480" w:lineRule="auto"/>
      </w:pPr>
      <w:r w:rsidRPr="001307D0">
        <w:tab/>
        <w:t xml:space="preserve">Rather than aspects of the war just fought, it is much the same determinants of democratization </w:t>
      </w:r>
      <w:r w:rsidR="00460E52" w:rsidRPr="001307D0">
        <w:t xml:space="preserve">as </w:t>
      </w:r>
      <w:r w:rsidRPr="001307D0">
        <w:t>in peaceful societies that affect which states emerging from war will move toward democracy and which will not.  Having some experience with democracy in the past is good for democracy, at least in the long run.  Economic development promotes the growth of democracy, while oil riches hamper it.  While a few hypotheses from the</w:t>
      </w:r>
      <w:r w:rsidR="008506B8" w:rsidRPr="001307D0">
        <w:t xml:space="preserve"> democratization</w:t>
      </w:r>
      <w:r w:rsidRPr="001307D0">
        <w:t xml:space="preserve"> literature are not supported – most notably on the effects of ethnic heterogeneity</w:t>
      </w:r>
      <w:r w:rsidR="009233FE" w:rsidRPr="001307D0">
        <w:t>,</w:t>
      </w:r>
      <w:r w:rsidRPr="001307D0">
        <w:t xml:space="preserve"> but also on government army size and the British colonial legacy – for the most part</w:t>
      </w:r>
      <w:r w:rsidR="009233FE" w:rsidRPr="001307D0">
        <w:t>,</w:t>
      </w:r>
      <w:r w:rsidRPr="001307D0">
        <w:t xml:space="preserve"> hypotheses generated from this literature fare much better than those from the literature on the more specific question of democratization after civil war.</w:t>
      </w:r>
    </w:p>
    <w:p w:rsidR="00864CB5" w:rsidRPr="001307D0" w:rsidRDefault="000822D3" w:rsidP="00D324C3">
      <w:pPr>
        <w:spacing w:line="480" w:lineRule="auto"/>
      </w:pPr>
      <w:r w:rsidRPr="001307D0">
        <w:tab/>
        <w:t>Note that we, like almost all of the literature on conflict and democratization, do not examine directly whether civil war in fact promotes democracy.  Like other studies we take our universe of cases to be those in which civil war has occurred</w:t>
      </w:r>
      <w:r w:rsidR="009233FE" w:rsidRPr="001307D0">
        <w:t>,</w:t>
      </w:r>
      <w:r w:rsidRPr="001307D0">
        <w:t xml:space="preserve"> and therefore do not compare democratization rates in these cases to those of other states.</w:t>
      </w:r>
      <w:r w:rsidR="00B4047E" w:rsidRPr="001307D0">
        <w:t xml:space="preserve">  </w:t>
      </w:r>
      <w:r w:rsidR="00460E52" w:rsidRPr="001307D0">
        <w:t>Nevertheless, t</w:t>
      </w:r>
      <w:r w:rsidR="00B4047E" w:rsidRPr="001307D0">
        <w:t>hat democratization in post-civil war societies looks so much like democratization in societies that have not been through civil war perhaps casts some doubt on th</w:t>
      </w:r>
      <w:r w:rsidR="00460E52" w:rsidRPr="001307D0">
        <w:t xml:space="preserve">e claim that the occurrence of civil war itself </w:t>
      </w:r>
      <w:r w:rsidR="00460E52" w:rsidRPr="001307D0">
        <w:lastRenderedPageBreak/>
        <w:t xml:space="preserve">has a positive impact on democratization.  </w:t>
      </w:r>
      <w:r w:rsidR="00864CB5" w:rsidRPr="001307D0">
        <w:t>One finding presented here, that democracy levels just before the war are inversely related to democratization in its aftermath, suggests that the war may in fact open up space for democracy in previously autocratic societies (though it may also open up space for autocratization in previously democratic societies).  But it is possible that this finding represents a statistical artifact of regression toward the mean, so we should not make too much of this finding without further research.</w:t>
      </w:r>
    </w:p>
    <w:p w:rsidR="00CD54C1" w:rsidRPr="001307D0" w:rsidRDefault="00864CB5">
      <w:pPr>
        <w:spacing w:line="480" w:lineRule="auto"/>
      </w:pPr>
      <w:r w:rsidRPr="001307D0">
        <w:tab/>
        <w:t xml:space="preserve">The other, most obvious avenue for future research emerging from this analysis is the surprising finding on ethnic diversity.  We do not know why the least diverse and the most diverse countries emerging from war would be </w:t>
      </w:r>
      <w:r w:rsidR="00460E52" w:rsidRPr="001307D0">
        <w:t xml:space="preserve">less </w:t>
      </w:r>
      <w:r w:rsidRPr="001307D0">
        <w:t>prone to democratization while those in the middle</w:t>
      </w:r>
      <w:r w:rsidR="002418C5" w:rsidRPr="001307D0">
        <w:t xml:space="preserve"> are</w:t>
      </w:r>
      <w:r w:rsidRPr="001307D0">
        <w:t xml:space="preserve"> </w:t>
      </w:r>
      <w:r w:rsidR="00460E52" w:rsidRPr="001307D0">
        <w:t>more prone</w:t>
      </w:r>
      <w:r w:rsidRPr="001307D0">
        <w:t xml:space="preserve">.  It does not appear to be an artifact of outliers, </w:t>
      </w:r>
      <w:r w:rsidR="003C7118" w:rsidRPr="001307D0">
        <w:t>though it may have something to do with the measurement of the dependent variable, as the effect is weaker when we use the year before the end of the war as our baseline for measuring democratization</w:t>
      </w:r>
      <w:r w:rsidRPr="001307D0">
        <w:t xml:space="preserve">.  </w:t>
      </w:r>
      <w:r w:rsidR="004051D9" w:rsidRPr="001307D0">
        <w:rPr>
          <w:szCs w:val="24"/>
        </w:rPr>
        <w:t xml:space="preserve">It may simply reflect the fact that </w:t>
      </w:r>
      <w:r w:rsidR="006253E5">
        <w:rPr>
          <w:szCs w:val="24"/>
        </w:rPr>
        <w:t xml:space="preserve">important weaknesses remain in </w:t>
      </w:r>
      <w:r w:rsidR="004051D9" w:rsidRPr="001307D0">
        <w:rPr>
          <w:szCs w:val="24"/>
        </w:rPr>
        <w:t>theories and data on ethnic diversity.</w:t>
      </w:r>
      <w:r w:rsidR="004051D9" w:rsidRPr="001307D0">
        <w:rPr>
          <w:rStyle w:val="FootnoteReference"/>
          <w:szCs w:val="24"/>
        </w:rPr>
        <w:footnoteReference w:id="30"/>
      </w:r>
      <w:r w:rsidR="004051D9" w:rsidRPr="001307D0">
        <w:rPr>
          <w:szCs w:val="24"/>
        </w:rPr>
        <w:t xml:space="preserve">  </w:t>
      </w:r>
      <w:r w:rsidRPr="001307D0">
        <w:t>Further research and theorizing is needed to determine whether this finding is the result of a</w:t>
      </w:r>
      <w:r w:rsidR="00F00D98" w:rsidRPr="001307D0">
        <w:t xml:space="preserve"> measurement or</w:t>
      </w:r>
      <w:r w:rsidRPr="001307D0">
        <w:t xml:space="preserve"> methodological problem</w:t>
      </w:r>
      <w:r w:rsidR="00F00D98" w:rsidRPr="001307D0">
        <w:t>,</w:t>
      </w:r>
      <w:r w:rsidRPr="001307D0">
        <w:t xml:space="preserve"> or whether it </w:t>
      </w:r>
      <w:r w:rsidR="002418C5" w:rsidRPr="001307D0">
        <w:t>represents a true relationship.</w:t>
      </w:r>
    </w:p>
    <w:p w:rsidR="00CD54C1" w:rsidRDefault="00864CB5" w:rsidP="00460E52">
      <w:pPr>
        <w:spacing w:line="480" w:lineRule="auto"/>
        <w:ind w:firstLine="720"/>
      </w:pPr>
      <w:r w:rsidRPr="001307D0">
        <w:t>Another aspect of this research that requires more theoretical as well as empirical attention concerns the differences between the Cold War and the Post-Cold War periods.  While we find fewer differences between the periods than do previous studies, we continue to find interesting and important differences for some key variables.  Two variables that had no signific</w:t>
      </w:r>
      <w:r w:rsidR="002418C5" w:rsidRPr="001307D0">
        <w:t>ant effect during the Cold War – ne</w:t>
      </w:r>
      <w:r w:rsidRPr="001307D0">
        <w:t>gotiated settlem</w:t>
      </w:r>
      <w:r w:rsidR="002418C5" w:rsidRPr="001307D0">
        <w:t>ents and the resumption of war – l</w:t>
      </w:r>
      <w:r w:rsidRPr="001307D0">
        <w:t xml:space="preserve">ook </w:t>
      </w:r>
      <w:r w:rsidRPr="001307D0">
        <w:lastRenderedPageBreak/>
        <w:t>to be important determinants of democratization in the post-Cold War era (with positive and negative effects</w:t>
      </w:r>
      <w:r w:rsidR="002418C5" w:rsidRPr="001307D0">
        <w:t>,</w:t>
      </w:r>
      <w:r w:rsidRPr="001307D0">
        <w:t xml:space="preserve"> respectively</w:t>
      </w:r>
      <w:r w:rsidR="00460E52" w:rsidRPr="001307D0">
        <w:t>)</w:t>
      </w:r>
      <w:r w:rsidRPr="001307D0">
        <w:t>.  Meanwhile</w:t>
      </w:r>
      <w:r w:rsidR="002418C5" w:rsidRPr="001307D0">
        <w:t>, two other variables – e</w:t>
      </w:r>
      <w:r w:rsidRPr="001307D0">
        <w:t>conomic deve</w:t>
      </w:r>
      <w:r w:rsidR="002418C5" w:rsidRPr="001307D0">
        <w:t>lopment and identity conflicts – b</w:t>
      </w:r>
      <w:r w:rsidRPr="001307D0">
        <w:t>ecome less salient.  Why these effects differ by time period is an open question.  We surmise that the answer might have something to do with changing norms and practices of war termination in the post-Cold War era.  Negotiated settlements have become much more common in civil wars after the Cold War (</w:t>
      </w:r>
      <w:r w:rsidR="009D5F32" w:rsidRPr="001307D0">
        <w:t>Howard 2003</w:t>
      </w:r>
      <w:r w:rsidR="005E1702" w:rsidRPr="001307D0">
        <w:fldChar w:fldCharType="begin"/>
      </w:r>
      <w:r w:rsidR="00234A26" w:rsidRPr="001307D0">
        <w:instrText xml:space="preserve"> ADDIN EN.CITE &lt;EndNote&gt;&lt;Cite&gt;&lt;Author&gt;Howard&lt;/Author&gt;&lt;Year&gt;2003&lt;/Year&gt;&lt;RecNum&gt;202&lt;/RecNum&gt;&lt;record&gt;&lt;rec-number&gt;202&lt;/rec-number&gt;&lt;foreign-keys&gt;&lt;key app="EN" db-id="5rwxex2x0a2tpbefdx2v0rfheratw000dvft"&gt;202&lt;/key&gt;&lt;/foreign-keys&gt;&lt;ref-type name="Conference Paper"&gt;47&lt;/ref-type&gt;&lt;contributors&gt;&lt;authors&gt;&lt;author&gt;Howard, Lise Morjé&lt;/author&gt;&lt;/authors&gt;&lt;/contributors&gt;&lt;titles&gt;&lt;title&gt;The Rise and Decline of the Norm of Negotiated Settlement&lt;/title&gt;&lt;/titles&gt;&lt;dates&gt;&lt;year&gt;2003&lt;/year&gt;&lt;pub-dates&gt;&lt;date&gt;October 23-24&lt;/date&gt;&lt;/pub-dates&gt;&lt;/dates&gt;&lt;pub-location&gt;Georgetown Junior Faculty Workshop on Intervention. Washington, DC&lt;/pub-location&gt;&lt;urls&gt;&lt;/urls&gt;&lt;/record&gt;&lt;/Cite&gt;&lt;/EndNote&gt;</w:instrText>
      </w:r>
      <w:r w:rsidR="005E1702" w:rsidRPr="001307D0">
        <w:fldChar w:fldCharType="end"/>
      </w:r>
      <w:r w:rsidR="009D5F32" w:rsidRPr="001307D0">
        <w:t xml:space="preserve">; </w:t>
      </w:r>
      <w:r w:rsidR="005E1702" w:rsidRPr="001307D0">
        <w:fldChar w:fldCharType="begin"/>
      </w:r>
      <w:r w:rsidR="00234A26" w:rsidRPr="001307D0">
        <w:instrText xml:space="preserve"> ADDIN EN.CITE &lt;EndNote&gt;&lt;Cite&gt;&lt;Author&gt;Fortna&lt;/Author&gt;&lt;Year&gt;2009&lt;/Year&gt;&lt;RecNum&gt;203&lt;/RecNum&gt;&lt;record&gt;&lt;rec-number&gt;203&lt;/rec-number&gt;&lt;foreign-keys&gt;&lt;key app="EN" db-id="5rwxex2x0a2tpbefdx2v0rfheratw000dvft"&gt;203&lt;/key&gt;&lt;/foreign-keys&gt;&lt;ref-type name="Conference Paper"&gt;47&lt;/ref-type&gt;&lt;contributors&gt;&lt;authors&gt;&lt;author&gt;Fortna, Virginia Page&lt;/author&gt;&lt;/authors&gt;&lt;/contributors&gt;&lt;titles&gt;&lt;title&gt;Where Have all the Victories Gone?  Peacekeeping and War Outcomes in Historical Perspective&lt;/title&gt;&lt;/titles&gt;&lt;dates&gt;&lt;year&gt;2009&lt;/year&gt;&lt;/dates&gt;&lt;pub-location&gt;Paper presented at the American Political Science Association annual meeting, Toronto&lt;/pub-location&gt;&lt;urls&gt;&lt;/urls&gt;&lt;/record&gt;&lt;/Cite&gt;&lt;/EndNote&gt;</w:instrText>
      </w:r>
      <w:r w:rsidR="005E1702" w:rsidRPr="001307D0">
        <w:fldChar w:fldCharType="end"/>
      </w:r>
      <w:r w:rsidRPr="001307D0">
        <w:t xml:space="preserve">Fortna </w:t>
      </w:r>
      <w:r w:rsidR="009D5F32" w:rsidRPr="001307D0">
        <w:t>2009</w:t>
      </w:r>
      <w:r w:rsidR="005E1702" w:rsidRPr="001307D0">
        <w:fldChar w:fldCharType="begin"/>
      </w:r>
      <w:r w:rsidR="00234A26" w:rsidRPr="001307D0">
        <w:instrText xml:space="preserve"> ADDIN EN.CITE &lt;EndNote&gt;&lt;Cite&gt;&lt;Author&gt;Fortna&lt;/Author&gt;&lt;Year&gt;2008&lt;/Year&gt;&lt;RecNum&gt;124&lt;/RecNum&gt;&lt;record&gt;&lt;rec-number&gt;124&lt;/rec-number&gt;&lt;foreign-keys&gt;&lt;key app="EN" db-id="5rwxex2x0a2tpbefdx2v0rfheratw000dvft"&gt;124&lt;/key&gt;&lt;/foreign-keys&gt;&lt;ref-type name="Book Section"&gt;5&lt;/ref-type&gt;&lt;contributors&gt;&lt;authors&gt;&lt;author&gt;Fortna, Virginia Page&lt;/author&gt;&lt;/authors&gt;&lt;secondary-authors&gt;&lt;author&gt;Jarstad, Anna K.&lt;/author&gt;&lt;author&gt;Sisk, Timothy D.&lt;/author&gt;&lt;/secondary-authors&gt;&lt;/contributors&gt;&lt;titles&gt;&lt;title&gt;Peacekeeping and democratization&lt;/title&gt;&lt;secondary-title&gt;From war to democracy: dilemmas of peacebuilding&lt;/secondary-title&gt;&lt;/titles&gt;&lt;dates&gt;&lt;year&gt;2008&lt;/year&gt;&lt;/dates&gt;&lt;pub-location&gt;Cambridge&lt;/pub-location&gt;&lt;publisher&gt;Cambridge University Press&lt;/publisher&gt;&lt;urls&gt;&lt;/urls&gt;&lt;/record&gt;&lt;/Cite&gt;&lt;/EndNote&gt;</w:instrText>
      </w:r>
      <w:r w:rsidR="005E1702" w:rsidRPr="001307D0">
        <w:fldChar w:fldCharType="end"/>
      </w:r>
      <w:r w:rsidR="009D5F32" w:rsidRPr="001307D0">
        <w:t>)</w:t>
      </w:r>
      <w:r w:rsidR="0082030E" w:rsidRPr="001307D0">
        <w:t>, as ha</w:t>
      </w:r>
      <w:r w:rsidR="003D14E8" w:rsidRPr="001307D0">
        <w:t>s</w:t>
      </w:r>
      <w:r w:rsidR="0082030E" w:rsidRPr="001307D0">
        <w:t xml:space="preserve"> i</w:t>
      </w:r>
      <w:r w:rsidR="009D5F32" w:rsidRPr="001307D0">
        <w:t>nternational intervention by the international community</w:t>
      </w:r>
      <w:r w:rsidR="002418C5" w:rsidRPr="001307D0">
        <w:t>.</w:t>
      </w:r>
      <w:r w:rsidR="009D5F32" w:rsidRPr="001307D0">
        <w:t xml:space="preserve">  This has entailed not only peacekeeping, but also the involvement of organizations promoting democracy and good governance</w:t>
      </w:r>
      <w:r w:rsidR="0082030E" w:rsidRPr="001307D0">
        <w:t>, including human rights and aid groups</w:t>
      </w:r>
      <w:r w:rsidR="009D5F32" w:rsidRPr="001307D0">
        <w:t>.</w:t>
      </w:r>
      <w:r w:rsidRPr="001307D0">
        <w:t xml:space="preserve">  </w:t>
      </w:r>
      <w:r w:rsidR="009D5F32" w:rsidRPr="001307D0">
        <w:t>If these organizations</w:t>
      </w:r>
      <w:r w:rsidR="00166A24" w:rsidRPr="001307D0">
        <w:t xml:space="preserve">, both IGOs and NGOs, </w:t>
      </w:r>
      <w:r w:rsidR="009D5F32" w:rsidRPr="001307D0">
        <w:t xml:space="preserve">are having any effect, </w:t>
      </w:r>
      <w:r w:rsidR="00166A24" w:rsidRPr="001307D0">
        <w:t>they should be boosting democratization either directly or indirectly.  It is possible (though here we are just speculating) that these organizations have been disproportionately active in poorer countries, after identity conflicts (that tend to shock the conscience of the international community more readily), and after negotiated settlements.  These organizations may also be more likely to leave if war breaks out anew.  If so, their presence would tend to offset the negative effects of identity conflicts and poverty, and to make negotiated settlements and war resumption appear more consequential for democratization</w:t>
      </w:r>
      <w:r w:rsidR="003C7118" w:rsidRPr="001307D0">
        <w:t>, consistent with the empirical pattern we observe</w:t>
      </w:r>
      <w:r w:rsidR="00166A24" w:rsidRPr="001307D0">
        <w:t xml:space="preserve">.  </w:t>
      </w:r>
    </w:p>
    <w:p w:rsidR="00047FCB" w:rsidRDefault="00047FCB" w:rsidP="00047FCB">
      <w:pPr>
        <w:spacing w:line="480" w:lineRule="auto"/>
        <w:ind w:firstLine="720"/>
      </w:pPr>
      <w:r w:rsidRPr="001307D0">
        <w:t xml:space="preserve">More generally, the burgeoning research on post-civil war democratization is in need of deeper theorizing about the incentives of the actors – the state, rebel groups, the domestic population, external actors – that are involved in making choices about postwar regimes.  Given that a deadly civil war has occurred, who gains or loses with political liberalization, and why? </w:t>
      </w:r>
    </w:p>
    <w:p w:rsidR="00047FCB" w:rsidRDefault="00047FCB" w:rsidP="00047FCB">
      <w:pPr>
        <w:spacing w:line="480" w:lineRule="auto"/>
        <w:ind w:firstLine="720"/>
      </w:pPr>
      <w:r w:rsidRPr="001307D0">
        <w:lastRenderedPageBreak/>
        <w:t xml:space="preserve"> </w:t>
      </w:r>
      <w:r>
        <w:t xml:space="preserve">Recent studies of post-civil war democratization have generated many plausible hypotheses, but further theoretical development has been hampered by a lack of solid empirical research to adjudicate among them.  This has led to </w:t>
      </w:r>
      <w:r w:rsidRPr="001307D0">
        <w:t>many contradictory and puzzling findings in this young literature</w:t>
      </w:r>
      <w:r>
        <w:t xml:space="preserve">.  Our paper has not attempted to push the theoretical envelope, but rather has tried </w:t>
      </w:r>
      <w:r w:rsidRPr="001307D0">
        <w:t xml:space="preserve">to clear the </w:t>
      </w:r>
      <w:r>
        <w:t xml:space="preserve">empirical </w:t>
      </w:r>
      <w:r w:rsidRPr="001307D0">
        <w:t>brush for future theoretical and empirical progress. Given the salience of the question of post-civil war democratization in current affairs, further scholarly research on the topic is clearly worthwhile.  We hope to have helped clear the path forward.</w:t>
      </w:r>
    </w:p>
    <w:p w:rsidR="00047FCB" w:rsidRPr="001307D0" w:rsidRDefault="00047FCB" w:rsidP="00460E52">
      <w:pPr>
        <w:spacing w:line="480" w:lineRule="auto"/>
        <w:ind w:firstLine="720"/>
      </w:pPr>
    </w:p>
    <w:p w:rsidR="00D13F78" w:rsidRDefault="00D13F78">
      <w:r>
        <w:br w:type="page"/>
      </w:r>
    </w:p>
    <w:p w:rsidR="009B057D" w:rsidRDefault="009B057D"/>
    <w:p w:rsidR="00081DC7" w:rsidRPr="001307D0" w:rsidRDefault="00081DC7" w:rsidP="00081DC7">
      <w:pPr>
        <w:jc w:val="center"/>
        <w:rPr>
          <w:b/>
          <w:sz w:val="18"/>
          <w:szCs w:val="18"/>
        </w:rPr>
      </w:pPr>
      <w:r w:rsidRPr="001307D0">
        <w:rPr>
          <w:b/>
          <w:szCs w:val="24"/>
        </w:rPr>
        <w:t>Table 1: Three Types of Democratization</w:t>
      </w:r>
    </w:p>
    <w:tbl>
      <w:tblPr>
        <w:tblW w:w="0" w:type="auto"/>
        <w:tblInd w:w="62" w:type="dxa"/>
        <w:tblLayout w:type="fixed"/>
        <w:tblCellMar>
          <w:left w:w="62" w:type="dxa"/>
          <w:right w:w="62" w:type="dxa"/>
        </w:tblCellMar>
        <w:tblLook w:val="0000"/>
      </w:tblPr>
      <w:tblGrid>
        <w:gridCol w:w="1530"/>
        <w:gridCol w:w="1860"/>
        <w:gridCol w:w="1860"/>
        <w:gridCol w:w="1860"/>
        <w:gridCol w:w="2250"/>
      </w:tblGrid>
      <w:tr w:rsidR="00081DC7" w:rsidRPr="001307D0" w:rsidTr="006320EB">
        <w:trPr>
          <w:cantSplit/>
        </w:trPr>
        <w:tc>
          <w:tcPr>
            <w:tcW w:w="1530" w:type="dxa"/>
            <w:tcBorders>
              <w:top w:val="double" w:sz="9" w:space="0" w:color="000000"/>
              <w:left w:val="double" w:sz="9" w:space="0" w:color="000000"/>
              <w:bottom w:val="nil"/>
              <w:right w:val="double" w:sz="9" w:space="0" w:color="000000"/>
            </w:tcBorders>
          </w:tcPr>
          <w:p w:rsidR="00081DC7" w:rsidRPr="001307D0" w:rsidRDefault="00081DC7" w:rsidP="007A5C70">
            <w:pPr>
              <w:spacing w:before="87" w:after="48"/>
              <w:rPr>
                <w:szCs w:val="24"/>
              </w:rPr>
            </w:pPr>
          </w:p>
        </w:tc>
        <w:tc>
          <w:tcPr>
            <w:tcW w:w="1860" w:type="dxa"/>
            <w:tcBorders>
              <w:top w:val="double" w:sz="9" w:space="0" w:color="000000"/>
              <w:left w:val="double" w:sz="9" w:space="0" w:color="000000"/>
              <w:bottom w:val="nil"/>
              <w:right w:val="nil"/>
            </w:tcBorders>
            <w:vAlign w:val="center"/>
          </w:tcPr>
          <w:p w:rsidR="00081DC7" w:rsidRPr="001307D0" w:rsidRDefault="004051D9" w:rsidP="006320EB">
            <w:pPr>
              <w:spacing w:after="48"/>
              <w:jc w:val="center"/>
              <w:rPr>
                <w:szCs w:val="24"/>
              </w:rPr>
            </w:pPr>
            <w:r w:rsidRPr="001307D0">
              <w:rPr>
                <w:szCs w:val="24"/>
              </w:rPr>
              <w:t>Autocratic Liberalization</w:t>
            </w:r>
          </w:p>
        </w:tc>
        <w:tc>
          <w:tcPr>
            <w:tcW w:w="1860" w:type="dxa"/>
            <w:tcBorders>
              <w:top w:val="double" w:sz="9" w:space="0" w:color="000000"/>
              <w:left w:val="single" w:sz="6" w:space="0" w:color="000000"/>
              <w:bottom w:val="nil"/>
              <w:right w:val="nil"/>
            </w:tcBorders>
            <w:vAlign w:val="center"/>
          </w:tcPr>
          <w:p w:rsidR="00081DC7" w:rsidRPr="001307D0" w:rsidRDefault="004051D9" w:rsidP="006320EB">
            <w:pPr>
              <w:spacing w:before="87" w:after="48"/>
              <w:jc w:val="center"/>
              <w:rPr>
                <w:szCs w:val="24"/>
              </w:rPr>
            </w:pPr>
            <w:r w:rsidRPr="001307D0">
              <w:rPr>
                <w:szCs w:val="24"/>
              </w:rPr>
              <w:t>Democratic Transition</w:t>
            </w:r>
          </w:p>
        </w:tc>
        <w:tc>
          <w:tcPr>
            <w:tcW w:w="1860" w:type="dxa"/>
            <w:tcBorders>
              <w:top w:val="double" w:sz="9" w:space="0" w:color="000000"/>
              <w:left w:val="single" w:sz="6" w:space="0" w:color="000000"/>
              <w:bottom w:val="nil"/>
              <w:right w:val="double" w:sz="9" w:space="0" w:color="000000"/>
            </w:tcBorders>
            <w:vAlign w:val="center"/>
          </w:tcPr>
          <w:p w:rsidR="00081DC7" w:rsidRPr="001307D0" w:rsidRDefault="004051D9" w:rsidP="006320EB">
            <w:pPr>
              <w:spacing w:after="48"/>
              <w:jc w:val="center"/>
              <w:rPr>
                <w:szCs w:val="24"/>
              </w:rPr>
            </w:pPr>
            <w:r w:rsidRPr="001307D0">
              <w:rPr>
                <w:szCs w:val="24"/>
              </w:rPr>
              <w:t>Democratic Consolidation</w:t>
            </w:r>
          </w:p>
        </w:tc>
        <w:tc>
          <w:tcPr>
            <w:tcW w:w="2250" w:type="dxa"/>
            <w:tcBorders>
              <w:top w:val="double" w:sz="9" w:space="0" w:color="000000"/>
              <w:left w:val="double" w:sz="9" w:space="0" w:color="000000"/>
              <w:bottom w:val="nil"/>
              <w:right w:val="double" w:sz="9" w:space="0" w:color="000000"/>
            </w:tcBorders>
            <w:vAlign w:val="center"/>
          </w:tcPr>
          <w:p w:rsidR="00081DC7" w:rsidRPr="001307D0" w:rsidRDefault="00081DC7" w:rsidP="006320EB">
            <w:pPr>
              <w:spacing w:after="48"/>
              <w:jc w:val="center"/>
              <w:rPr>
                <w:szCs w:val="24"/>
              </w:rPr>
            </w:pPr>
            <w:r w:rsidRPr="001307D0">
              <w:rPr>
                <w:szCs w:val="24"/>
              </w:rPr>
              <w:t>Total Democratizing / Total Cases</w:t>
            </w:r>
          </w:p>
        </w:tc>
      </w:tr>
      <w:tr w:rsidR="00081DC7" w:rsidRPr="001307D0" w:rsidTr="007A5C70">
        <w:trPr>
          <w:cantSplit/>
        </w:trPr>
        <w:tc>
          <w:tcPr>
            <w:tcW w:w="1530" w:type="dxa"/>
            <w:tcBorders>
              <w:top w:val="double" w:sz="9" w:space="0" w:color="000000"/>
              <w:left w:val="double" w:sz="9" w:space="0" w:color="000000"/>
              <w:bottom w:val="nil"/>
              <w:right w:val="double" w:sz="9" w:space="0" w:color="000000"/>
            </w:tcBorders>
          </w:tcPr>
          <w:p w:rsidR="00081DC7" w:rsidRPr="001307D0" w:rsidRDefault="00081DC7" w:rsidP="007A5C70">
            <w:pPr>
              <w:spacing w:before="87" w:after="48"/>
              <w:rPr>
                <w:szCs w:val="24"/>
              </w:rPr>
            </w:pPr>
            <w:r w:rsidRPr="001307D0">
              <w:rPr>
                <w:szCs w:val="24"/>
              </w:rPr>
              <w:t>2 Years Out</w:t>
            </w:r>
          </w:p>
        </w:tc>
        <w:tc>
          <w:tcPr>
            <w:tcW w:w="1860" w:type="dxa"/>
            <w:tcBorders>
              <w:top w:val="double" w:sz="9" w:space="0" w:color="000000"/>
              <w:left w:val="double" w:sz="9" w:space="0" w:color="000000"/>
              <w:bottom w:val="nil"/>
              <w:right w:val="nil"/>
            </w:tcBorders>
          </w:tcPr>
          <w:p w:rsidR="00081DC7" w:rsidRPr="001307D0" w:rsidRDefault="00081DC7" w:rsidP="007A5C70">
            <w:pPr>
              <w:spacing w:before="87"/>
              <w:rPr>
                <w:szCs w:val="24"/>
              </w:rPr>
            </w:pPr>
            <w:r w:rsidRPr="001307D0">
              <w:rPr>
                <w:szCs w:val="24"/>
              </w:rPr>
              <w:t xml:space="preserve">13   </w:t>
            </w:r>
          </w:p>
          <w:p w:rsidR="00081DC7" w:rsidRPr="001307D0" w:rsidRDefault="00081DC7" w:rsidP="007A5C70">
            <w:pPr>
              <w:spacing w:after="48"/>
              <w:rPr>
                <w:szCs w:val="24"/>
              </w:rPr>
            </w:pPr>
            <w:r w:rsidRPr="001307D0">
              <w:rPr>
                <w:szCs w:val="24"/>
              </w:rPr>
              <w:t>81%</w:t>
            </w:r>
          </w:p>
        </w:tc>
        <w:tc>
          <w:tcPr>
            <w:tcW w:w="1860" w:type="dxa"/>
            <w:tcBorders>
              <w:top w:val="double" w:sz="9" w:space="0" w:color="000000"/>
              <w:left w:val="single" w:sz="6" w:space="0" w:color="000000"/>
              <w:bottom w:val="nil"/>
              <w:right w:val="nil"/>
            </w:tcBorders>
          </w:tcPr>
          <w:p w:rsidR="00081DC7" w:rsidRPr="001307D0" w:rsidRDefault="00081DC7" w:rsidP="007A5C70">
            <w:pPr>
              <w:spacing w:before="87"/>
              <w:rPr>
                <w:szCs w:val="24"/>
              </w:rPr>
            </w:pPr>
            <w:r w:rsidRPr="001307D0">
              <w:rPr>
                <w:szCs w:val="24"/>
              </w:rPr>
              <w:t>3</w:t>
            </w:r>
          </w:p>
          <w:p w:rsidR="00081DC7" w:rsidRPr="001307D0" w:rsidRDefault="00081DC7" w:rsidP="007A5C70">
            <w:pPr>
              <w:spacing w:after="48"/>
              <w:rPr>
                <w:szCs w:val="24"/>
              </w:rPr>
            </w:pPr>
            <w:r w:rsidRPr="001307D0">
              <w:rPr>
                <w:szCs w:val="24"/>
              </w:rPr>
              <w:t>19%</w:t>
            </w:r>
          </w:p>
        </w:tc>
        <w:tc>
          <w:tcPr>
            <w:tcW w:w="1860" w:type="dxa"/>
            <w:tcBorders>
              <w:top w:val="double" w:sz="9" w:space="0" w:color="000000"/>
              <w:left w:val="single" w:sz="6" w:space="0" w:color="000000"/>
              <w:bottom w:val="nil"/>
              <w:right w:val="double" w:sz="9" w:space="0" w:color="000000"/>
            </w:tcBorders>
          </w:tcPr>
          <w:p w:rsidR="00081DC7" w:rsidRPr="001307D0" w:rsidRDefault="00081DC7" w:rsidP="007A5C70">
            <w:pPr>
              <w:spacing w:before="87"/>
              <w:rPr>
                <w:szCs w:val="24"/>
              </w:rPr>
            </w:pPr>
            <w:r w:rsidRPr="001307D0">
              <w:rPr>
                <w:szCs w:val="24"/>
              </w:rPr>
              <w:t>0</w:t>
            </w:r>
          </w:p>
          <w:p w:rsidR="00081DC7" w:rsidRPr="001307D0" w:rsidRDefault="00081DC7" w:rsidP="007A5C70">
            <w:pPr>
              <w:spacing w:after="48"/>
              <w:rPr>
                <w:szCs w:val="24"/>
              </w:rPr>
            </w:pPr>
            <w:r w:rsidRPr="001307D0">
              <w:rPr>
                <w:szCs w:val="24"/>
              </w:rPr>
              <w:t>0%</w:t>
            </w:r>
          </w:p>
        </w:tc>
        <w:tc>
          <w:tcPr>
            <w:tcW w:w="2250" w:type="dxa"/>
            <w:tcBorders>
              <w:top w:val="double" w:sz="9" w:space="0" w:color="000000"/>
              <w:left w:val="double" w:sz="9" w:space="0" w:color="000000"/>
              <w:bottom w:val="nil"/>
              <w:right w:val="double" w:sz="9" w:space="0" w:color="000000"/>
            </w:tcBorders>
          </w:tcPr>
          <w:p w:rsidR="00081DC7" w:rsidRPr="001307D0" w:rsidRDefault="00081DC7" w:rsidP="007A5C70">
            <w:pPr>
              <w:spacing w:before="87"/>
              <w:rPr>
                <w:szCs w:val="24"/>
              </w:rPr>
            </w:pPr>
            <w:r w:rsidRPr="001307D0">
              <w:rPr>
                <w:szCs w:val="24"/>
              </w:rPr>
              <w:t>16/113</w:t>
            </w:r>
          </w:p>
          <w:p w:rsidR="00081DC7" w:rsidRPr="001307D0" w:rsidRDefault="00081DC7" w:rsidP="007A5C70">
            <w:pPr>
              <w:spacing w:after="48"/>
              <w:rPr>
                <w:szCs w:val="24"/>
              </w:rPr>
            </w:pPr>
            <w:r w:rsidRPr="001307D0">
              <w:rPr>
                <w:szCs w:val="24"/>
              </w:rPr>
              <w:t>14%</w:t>
            </w:r>
          </w:p>
        </w:tc>
      </w:tr>
      <w:tr w:rsidR="00081DC7" w:rsidRPr="001307D0" w:rsidTr="007A5C70">
        <w:trPr>
          <w:cantSplit/>
        </w:trPr>
        <w:tc>
          <w:tcPr>
            <w:tcW w:w="1530" w:type="dxa"/>
            <w:tcBorders>
              <w:top w:val="single" w:sz="6" w:space="0" w:color="000000"/>
              <w:left w:val="double" w:sz="9" w:space="0" w:color="000000"/>
              <w:bottom w:val="nil"/>
              <w:right w:val="double" w:sz="9" w:space="0" w:color="000000"/>
            </w:tcBorders>
          </w:tcPr>
          <w:p w:rsidR="00081DC7" w:rsidRPr="001307D0" w:rsidRDefault="00081DC7" w:rsidP="007A5C70">
            <w:pPr>
              <w:spacing w:before="87" w:after="48"/>
              <w:rPr>
                <w:szCs w:val="24"/>
              </w:rPr>
            </w:pPr>
            <w:r w:rsidRPr="001307D0">
              <w:rPr>
                <w:szCs w:val="24"/>
              </w:rPr>
              <w:t>5 Years Out</w:t>
            </w:r>
          </w:p>
        </w:tc>
        <w:tc>
          <w:tcPr>
            <w:tcW w:w="1860" w:type="dxa"/>
            <w:tcBorders>
              <w:top w:val="single" w:sz="6" w:space="0" w:color="000000"/>
              <w:left w:val="double" w:sz="9" w:space="0" w:color="000000"/>
              <w:bottom w:val="nil"/>
              <w:right w:val="nil"/>
            </w:tcBorders>
          </w:tcPr>
          <w:p w:rsidR="00081DC7" w:rsidRPr="001307D0" w:rsidRDefault="00081DC7" w:rsidP="007A5C70">
            <w:pPr>
              <w:spacing w:before="87"/>
              <w:rPr>
                <w:szCs w:val="24"/>
              </w:rPr>
            </w:pPr>
            <w:r w:rsidRPr="001307D0">
              <w:rPr>
                <w:szCs w:val="24"/>
              </w:rPr>
              <w:t>22</w:t>
            </w:r>
          </w:p>
          <w:p w:rsidR="00081DC7" w:rsidRPr="001307D0" w:rsidRDefault="00081DC7" w:rsidP="007A5C70">
            <w:pPr>
              <w:spacing w:after="48"/>
              <w:rPr>
                <w:szCs w:val="24"/>
              </w:rPr>
            </w:pPr>
            <w:r w:rsidRPr="001307D0">
              <w:rPr>
                <w:szCs w:val="24"/>
              </w:rPr>
              <w:t>73%</w:t>
            </w:r>
          </w:p>
        </w:tc>
        <w:tc>
          <w:tcPr>
            <w:tcW w:w="1860" w:type="dxa"/>
            <w:tcBorders>
              <w:top w:val="single" w:sz="6" w:space="0" w:color="000000"/>
              <w:left w:val="single" w:sz="6" w:space="0" w:color="000000"/>
              <w:bottom w:val="nil"/>
              <w:right w:val="nil"/>
            </w:tcBorders>
          </w:tcPr>
          <w:p w:rsidR="00081DC7" w:rsidRPr="001307D0" w:rsidRDefault="00081DC7" w:rsidP="007A5C70">
            <w:pPr>
              <w:spacing w:before="87"/>
              <w:rPr>
                <w:szCs w:val="24"/>
              </w:rPr>
            </w:pPr>
            <w:r w:rsidRPr="001307D0">
              <w:rPr>
                <w:szCs w:val="24"/>
              </w:rPr>
              <w:t>6</w:t>
            </w:r>
          </w:p>
          <w:p w:rsidR="00081DC7" w:rsidRPr="001307D0" w:rsidRDefault="00081DC7" w:rsidP="007A5C70">
            <w:pPr>
              <w:spacing w:after="48"/>
              <w:rPr>
                <w:szCs w:val="24"/>
              </w:rPr>
            </w:pPr>
            <w:r w:rsidRPr="001307D0">
              <w:rPr>
                <w:szCs w:val="24"/>
              </w:rPr>
              <w:t>20%</w:t>
            </w:r>
          </w:p>
        </w:tc>
        <w:tc>
          <w:tcPr>
            <w:tcW w:w="1860" w:type="dxa"/>
            <w:tcBorders>
              <w:top w:val="single" w:sz="6" w:space="0" w:color="000000"/>
              <w:left w:val="single" w:sz="6" w:space="0" w:color="000000"/>
              <w:bottom w:val="nil"/>
              <w:right w:val="double" w:sz="9" w:space="0" w:color="000000"/>
            </w:tcBorders>
          </w:tcPr>
          <w:p w:rsidR="00081DC7" w:rsidRPr="001307D0" w:rsidRDefault="00081DC7" w:rsidP="007A5C70">
            <w:pPr>
              <w:spacing w:before="87"/>
              <w:rPr>
                <w:szCs w:val="24"/>
              </w:rPr>
            </w:pPr>
            <w:r w:rsidRPr="001307D0">
              <w:rPr>
                <w:szCs w:val="24"/>
              </w:rPr>
              <w:t>2</w:t>
            </w:r>
          </w:p>
          <w:p w:rsidR="00081DC7" w:rsidRPr="001307D0" w:rsidRDefault="00081DC7" w:rsidP="007A5C70">
            <w:pPr>
              <w:spacing w:after="48"/>
              <w:rPr>
                <w:szCs w:val="24"/>
              </w:rPr>
            </w:pPr>
            <w:r w:rsidRPr="001307D0">
              <w:rPr>
                <w:szCs w:val="24"/>
              </w:rPr>
              <w:t>7%</w:t>
            </w:r>
          </w:p>
        </w:tc>
        <w:tc>
          <w:tcPr>
            <w:tcW w:w="2250" w:type="dxa"/>
            <w:tcBorders>
              <w:top w:val="single" w:sz="6" w:space="0" w:color="000000"/>
              <w:left w:val="double" w:sz="9" w:space="0" w:color="000000"/>
              <w:bottom w:val="nil"/>
              <w:right w:val="double" w:sz="9" w:space="0" w:color="000000"/>
            </w:tcBorders>
          </w:tcPr>
          <w:p w:rsidR="00081DC7" w:rsidRPr="001307D0" w:rsidRDefault="00081DC7" w:rsidP="007A5C70">
            <w:pPr>
              <w:spacing w:before="87"/>
              <w:rPr>
                <w:szCs w:val="24"/>
              </w:rPr>
            </w:pPr>
            <w:r w:rsidRPr="001307D0">
              <w:rPr>
                <w:szCs w:val="24"/>
              </w:rPr>
              <w:t>30/117</w:t>
            </w:r>
          </w:p>
          <w:p w:rsidR="00081DC7" w:rsidRPr="001307D0" w:rsidRDefault="00081DC7" w:rsidP="007A5C70">
            <w:pPr>
              <w:spacing w:after="48"/>
              <w:rPr>
                <w:szCs w:val="24"/>
              </w:rPr>
            </w:pPr>
            <w:r w:rsidRPr="001307D0">
              <w:rPr>
                <w:szCs w:val="24"/>
              </w:rPr>
              <w:t>26%</w:t>
            </w:r>
          </w:p>
        </w:tc>
      </w:tr>
      <w:tr w:rsidR="00081DC7" w:rsidRPr="001307D0" w:rsidTr="007A5C70">
        <w:trPr>
          <w:cantSplit/>
        </w:trPr>
        <w:tc>
          <w:tcPr>
            <w:tcW w:w="1530" w:type="dxa"/>
            <w:tcBorders>
              <w:top w:val="single" w:sz="6" w:space="0" w:color="000000"/>
              <w:left w:val="double" w:sz="9" w:space="0" w:color="000000"/>
              <w:bottom w:val="nil"/>
              <w:right w:val="double" w:sz="9" w:space="0" w:color="000000"/>
            </w:tcBorders>
          </w:tcPr>
          <w:p w:rsidR="00081DC7" w:rsidRPr="001307D0" w:rsidRDefault="00081DC7" w:rsidP="007A5C70">
            <w:pPr>
              <w:spacing w:before="87" w:after="48"/>
              <w:rPr>
                <w:szCs w:val="24"/>
              </w:rPr>
            </w:pPr>
            <w:r w:rsidRPr="001307D0">
              <w:rPr>
                <w:szCs w:val="24"/>
              </w:rPr>
              <w:t>10 Years Out</w:t>
            </w:r>
          </w:p>
        </w:tc>
        <w:tc>
          <w:tcPr>
            <w:tcW w:w="1860" w:type="dxa"/>
            <w:tcBorders>
              <w:top w:val="single" w:sz="6" w:space="0" w:color="000000"/>
              <w:left w:val="double" w:sz="9" w:space="0" w:color="000000"/>
              <w:bottom w:val="nil"/>
              <w:right w:val="nil"/>
            </w:tcBorders>
          </w:tcPr>
          <w:p w:rsidR="00081DC7" w:rsidRPr="001307D0" w:rsidRDefault="00081DC7" w:rsidP="007A5C70">
            <w:pPr>
              <w:spacing w:before="87"/>
              <w:rPr>
                <w:szCs w:val="24"/>
              </w:rPr>
            </w:pPr>
            <w:r w:rsidRPr="001307D0">
              <w:rPr>
                <w:szCs w:val="24"/>
              </w:rPr>
              <w:t>23</w:t>
            </w:r>
          </w:p>
          <w:p w:rsidR="00081DC7" w:rsidRPr="001307D0" w:rsidRDefault="00081DC7" w:rsidP="007A5C70">
            <w:pPr>
              <w:spacing w:after="48"/>
              <w:rPr>
                <w:szCs w:val="24"/>
              </w:rPr>
            </w:pPr>
            <w:r w:rsidRPr="001307D0">
              <w:rPr>
                <w:szCs w:val="24"/>
              </w:rPr>
              <w:t>57.5%</w:t>
            </w:r>
          </w:p>
        </w:tc>
        <w:tc>
          <w:tcPr>
            <w:tcW w:w="1860" w:type="dxa"/>
            <w:tcBorders>
              <w:top w:val="single" w:sz="6" w:space="0" w:color="000000"/>
              <w:left w:val="single" w:sz="6" w:space="0" w:color="000000"/>
              <w:bottom w:val="nil"/>
              <w:right w:val="nil"/>
            </w:tcBorders>
          </w:tcPr>
          <w:p w:rsidR="00081DC7" w:rsidRPr="001307D0" w:rsidRDefault="00081DC7" w:rsidP="007A5C70">
            <w:pPr>
              <w:spacing w:before="87"/>
              <w:rPr>
                <w:szCs w:val="24"/>
              </w:rPr>
            </w:pPr>
            <w:r w:rsidRPr="001307D0">
              <w:rPr>
                <w:szCs w:val="24"/>
              </w:rPr>
              <w:t>14</w:t>
            </w:r>
          </w:p>
          <w:p w:rsidR="00081DC7" w:rsidRPr="001307D0" w:rsidRDefault="00081DC7" w:rsidP="007A5C70">
            <w:pPr>
              <w:spacing w:after="48"/>
              <w:rPr>
                <w:szCs w:val="24"/>
              </w:rPr>
            </w:pPr>
            <w:r w:rsidRPr="001307D0">
              <w:rPr>
                <w:szCs w:val="24"/>
              </w:rPr>
              <w:t>35%</w:t>
            </w:r>
          </w:p>
        </w:tc>
        <w:tc>
          <w:tcPr>
            <w:tcW w:w="1860" w:type="dxa"/>
            <w:tcBorders>
              <w:top w:val="single" w:sz="6" w:space="0" w:color="000000"/>
              <w:left w:val="single" w:sz="6" w:space="0" w:color="000000"/>
              <w:bottom w:val="nil"/>
              <w:right w:val="double" w:sz="9" w:space="0" w:color="000000"/>
            </w:tcBorders>
          </w:tcPr>
          <w:p w:rsidR="00081DC7" w:rsidRPr="001307D0" w:rsidRDefault="00081DC7" w:rsidP="007A5C70">
            <w:pPr>
              <w:spacing w:before="87"/>
              <w:rPr>
                <w:szCs w:val="24"/>
              </w:rPr>
            </w:pPr>
            <w:r w:rsidRPr="001307D0">
              <w:rPr>
                <w:szCs w:val="24"/>
              </w:rPr>
              <w:t>3</w:t>
            </w:r>
          </w:p>
          <w:p w:rsidR="00081DC7" w:rsidRPr="001307D0" w:rsidRDefault="00081DC7" w:rsidP="007A5C70">
            <w:pPr>
              <w:spacing w:after="48"/>
              <w:rPr>
                <w:szCs w:val="24"/>
              </w:rPr>
            </w:pPr>
            <w:r w:rsidRPr="001307D0">
              <w:rPr>
                <w:szCs w:val="24"/>
              </w:rPr>
              <w:t>7.5%</w:t>
            </w:r>
          </w:p>
        </w:tc>
        <w:tc>
          <w:tcPr>
            <w:tcW w:w="2250" w:type="dxa"/>
            <w:tcBorders>
              <w:top w:val="single" w:sz="6" w:space="0" w:color="000000"/>
              <w:left w:val="double" w:sz="9" w:space="0" w:color="000000"/>
              <w:bottom w:val="nil"/>
              <w:right w:val="double" w:sz="9" w:space="0" w:color="000000"/>
            </w:tcBorders>
          </w:tcPr>
          <w:p w:rsidR="00081DC7" w:rsidRPr="001307D0" w:rsidRDefault="00081DC7" w:rsidP="007A5C70">
            <w:pPr>
              <w:spacing w:before="87"/>
              <w:rPr>
                <w:szCs w:val="24"/>
              </w:rPr>
            </w:pPr>
            <w:r w:rsidRPr="001307D0">
              <w:rPr>
                <w:szCs w:val="24"/>
              </w:rPr>
              <w:t>40/111</w:t>
            </w:r>
          </w:p>
          <w:p w:rsidR="00081DC7" w:rsidRPr="001307D0" w:rsidRDefault="00081DC7" w:rsidP="007A5C70">
            <w:pPr>
              <w:spacing w:after="48"/>
              <w:rPr>
                <w:szCs w:val="24"/>
              </w:rPr>
            </w:pPr>
            <w:r w:rsidRPr="001307D0">
              <w:rPr>
                <w:szCs w:val="24"/>
              </w:rPr>
              <w:t>36%</w:t>
            </w:r>
          </w:p>
        </w:tc>
      </w:tr>
      <w:tr w:rsidR="00081DC7" w:rsidRPr="001307D0" w:rsidTr="007A5C70">
        <w:trPr>
          <w:cantSplit/>
        </w:trPr>
        <w:tc>
          <w:tcPr>
            <w:tcW w:w="1530" w:type="dxa"/>
            <w:tcBorders>
              <w:top w:val="single" w:sz="6" w:space="0" w:color="000000"/>
              <w:left w:val="double" w:sz="9" w:space="0" w:color="000000"/>
              <w:bottom w:val="double" w:sz="9" w:space="0" w:color="000000"/>
              <w:right w:val="double" w:sz="9" w:space="0" w:color="000000"/>
            </w:tcBorders>
          </w:tcPr>
          <w:p w:rsidR="00081DC7" w:rsidRPr="001307D0" w:rsidRDefault="00081DC7" w:rsidP="007A5C70">
            <w:pPr>
              <w:spacing w:before="87" w:after="48"/>
              <w:rPr>
                <w:szCs w:val="24"/>
              </w:rPr>
            </w:pPr>
            <w:r w:rsidRPr="001307D0">
              <w:rPr>
                <w:szCs w:val="24"/>
              </w:rPr>
              <w:t>20 Years Out</w:t>
            </w:r>
          </w:p>
        </w:tc>
        <w:tc>
          <w:tcPr>
            <w:tcW w:w="1860" w:type="dxa"/>
            <w:tcBorders>
              <w:top w:val="single" w:sz="6" w:space="0" w:color="000000"/>
              <w:left w:val="double" w:sz="9" w:space="0" w:color="000000"/>
              <w:bottom w:val="double" w:sz="9" w:space="0" w:color="000000"/>
              <w:right w:val="nil"/>
            </w:tcBorders>
          </w:tcPr>
          <w:p w:rsidR="00081DC7" w:rsidRPr="001307D0" w:rsidRDefault="00081DC7" w:rsidP="007A5C70">
            <w:pPr>
              <w:spacing w:before="87"/>
              <w:rPr>
                <w:szCs w:val="24"/>
              </w:rPr>
            </w:pPr>
            <w:r w:rsidRPr="001307D0">
              <w:rPr>
                <w:szCs w:val="24"/>
              </w:rPr>
              <w:t>22</w:t>
            </w:r>
          </w:p>
          <w:p w:rsidR="00081DC7" w:rsidRPr="001307D0" w:rsidRDefault="00081DC7" w:rsidP="007A5C70">
            <w:pPr>
              <w:spacing w:after="48"/>
              <w:rPr>
                <w:szCs w:val="24"/>
              </w:rPr>
            </w:pPr>
            <w:r w:rsidRPr="001307D0">
              <w:rPr>
                <w:szCs w:val="24"/>
              </w:rPr>
              <w:t>73%</w:t>
            </w:r>
          </w:p>
        </w:tc>
        <w:tc>
          <w:tcPr>
            <w:tcW w:w="1860" w:type="dxa"/>
            <w:tcBorders>
              <w:top w:val="single" w:sz="6" w:space="0" w:color="000000"/>
              <w:left w:val="single" w:sz="6" w:space="0" w:color="000000"/>
              <w:bottom w:val="double" w:sz="9" w:space="0" w:color="000000"/>
              <w:right w:val="nil"/>
            </w:tcBorders>
          </w:tcPr>
          <w:p w:rsidR="00081DC7" w:rsidRPr="001307D0" w:rsidRDefault="00081DC7" w:rsidP="007A5C70">
            <w:pPr>
              <w:spacing w:before="87"/>
              <w:rPr>
                <w:szCs w:val="24"/>
              </w:rPr>
            </w:pPr>
            <w:r w:rsidRPr="001307D0">
              <w:rPr>
                <w:szCs w:val="24"/>
              </w:rPr>
              <w:t>6</w:t>
            </w:r>
          </w:p>
          <w:p w:rsidR="00081DC7" w:rsidRPr="001307D0" w:rsidRDefault="00081DC7" w:rsidP="007A5C70">
            <w:pPr>
              <w:spacing w:after="48"/>
              <w:rPr>
                <w:szCs w:val="24"/>
              </w:rPr>
            </w:pPr>
            <w:r w:rsidRPr="001307D0">
              <w:rPr>
                <w:szCs w:val="24"/>
              </w:rPr>
              <w:t>20%</w:t>
            </w:r>
          </w:p>
        </w:tc>
        <w:tc>
          <w:tcPr>
            <w:tcW w:w="1860" w:type="dxa"/>
            <w:tcBorders>
              <w:top w:val="single" w:sz="6" w:space="0" w:color="000000"/>
              <w:left w:val="single" w:sz="6" w:space="0" w:color="000000"/>
              <w:bottom w:val="double" w:sz="9" w:space="0" w:color="000000"/>
              <w:right w:val="double" w:sz="9" w:space="0" w:color="000000"/>
            </w:tcBorders>
          </w:tcPr>
          <w:p w:rsidR="00081DC7" w:rsidRPr="001307D0" w:rsidRDefault="00081DC7" w:rsidP="007A5C70">
            <w:pPr>
              <w:spacing w:before="87"/>
              <w:rPr>
                <w:szCs w:val="24"/>
              </w:rPr>
            </w:pPr>
            <w:r w:rsidRPr="001307D0">
              <w:rPr>
                <w:szCs w:val="24"/>
              </w:rPr>
              <w:t>2</w:t>
            </w:r>
          </w:p>
          <w:p w:rsidR="00081DC7" w:rsidRPr="001307D0" w:rsidRDefault="00081DC7" w:rsidP="007A5C70">
            <w:pPr>
              <w:spacing w:after="48"/>
              <w:rPr>
                <w:szCs w:val="24"/>
              </w:rPr>
            </w:pPr>
            <w:r w:rsidRPr="001307D0">
              <w:rPr>
                <w:szCs w:val="24"/>
              </w:rPr>
              <w:t>7%</w:t>
            </w:r>
          </w:p>
        </w:tc>
        <w:tc>
          <w:tcPr>
            <w:tcW w:w="2250" w:type="dxa"/>
            <w:tcBorders>
              <w:top w:val="single" w:sz="6" w:space="0" w:color="000000"/>
              <w:left w:val="double" w:sz="9" w:space="0" w:color="000000"/>
              <w:bottom w:val="double" w:sz="9" w:space="0" w:color="000000"/>
              <w:right w:val="double" w:sz="9" w:space="0" w:color="000000"/>
            </w:tcBorders>
          </w:tcPr>
          <w:p w:rsidR="00081DC7" w:rsidRPr="001307D0" w:rsidRDefault="00081DC7" w:rsidP="007A5C70">
            <w:pPr>
              <w:spacing w:before="87"/>
              <w:rPr>
                <w:szCs w:val="24"/>
              </w:rPr>
            </w:pPr>
            <w:r w:rsidRPr="001307D0">
              <w:rPr>
                <w:szCs w:val="24"/>
              </w:rPr>
              <w:t>30/63</w:t>
            </w:r>
          </w:p>
          <w:p w:rsidR="00081DC7" w:rsidRPr="001307D0" w:rsidRDefault="00081DC7" w:rsidP="007A5C70">
            <w:pPr>
              <w:spacing w:after="48"/>
              <w:rPr>
                <w:szCs w:val="24"/>
              </w:rPr>
            </w:pPr>
            <w:r w:rsidRPr="001307D0">
              <w:rPr>
                <w:szCs w:val="24"/>
              </w:rPr>
              <w:t>48%</w:t>
            </w:r>
          </w:p>
        </w:tc>
      </w:tr>
    </w:tbl>
    <w:p w:rsidR="00081DC7" w:rsidRPr="001307D0" w:rsidRDefault="00081DC7" w:rsidP="00081DC7"/>
    <w:p w:rsidR="00D96927" w:rsidRDefault="0016253F" w:rsidP="0016253F">
      <w:pPr>
        <w:widowControl w:val="0"/>
        <w:autoSpaceDE w:val="0"/>
        <w:autoSpaceDN w:val="0"/>
        <w:adjustRightInd w:val="0"/>
        <w:jc w:val="center"/>
        <w:rPr>
          <w:szCs w:val="24"/>
        </w:rPr>
        <w:sectPr w:rsidR="00D96927" w:rsidSect="00261E33">
          <w:footerReference w:type="even" r:id="rId10"/>
          <w:footerReference w:type="default" r:id="rId11"/>
          <w:endnotePr>
            <w:numFmt w:val="decimal"/>
          </w:endnotePr>
          <w:pgSz w:w="12240" w:h="15840"/>
          <w:pgMar w:top="1440" w:right="1440" w:bottom="1440" w:left="1440" w:header="1440" w:footer="1440" w:gutter="0"/>
          <w:cols w:space="720"/>
          <w:docGrid w:linePitch="360"/>
        </w:sectPr>
      </w:pPr>
      <w:r w:rsidRPr="001307D0">
        <w:rPr>
          <w:szCs w:val="24"/>
        </w:rPr>
        <w:br w:type="page"/>
      </w:r>
    </w:p>
    <w:p w:rsidR="0016253F" w:rsidRPr="001307D0" w:rsidRDefault="0016253F" w:rsidP="0016253F">
      <w:pPr>
        <w:widowControl w:val="0"/>
        <w:autoSpaceDE w:val="0"/>
        <w:autoSpaceDN w:val="0"/>
        <w:adjustRightInd w:val="0"/>
        <w:jc w:val="center"/>
        <w:rPr>
          <w:b/>
          <w:sz w:val="20"/>
        </w:rPr>
      </w:pPr>
      <w:r w:rsidRPr="001307D0">
        <w:rPr>
          <w:b/>
          <w:sz w:val="20"/>
        </w:rPr>
        <w:lastRenderedPageBreak/>
        <w:t>Table 2: Full Model</w:t>
      </w:r>
    </w:p>
    <w:tbl>
      <w:tblPr>
        <w:tblW w:w="0" w:type="auto"/>
        <w:jc w:val="center"/>
        <w:tblLayout w:type="fixed"/>
        <w:tblCellMar>
          <w:left w:w="75" w:type="dxa"/>
          <w:right w:w="75" w:type="dxa"/>
        </w:tblCellMar>
        <w:tblLook w:val="0000"/>
      </w:tblPr>
      <w:tblGrid>
        <w:gridCol w:w="1947"/>
        <w:gridCol w:w="1296"/>
        <w:gridCol w:w="1296"/>
        <w:gridCol w:w="1440"/>
        <w:gridCol w:w="1440"/>
      </w:tblGrid>
      <w:tr w:rsidR="007D7121" w:rsidRPr="001307D0" w:rsidTr="00B6502F">
        <w:trPr>
          <w:jc w:val="center"/>
        </w:trPr>
        <w:tc>
          <w:tcPr>
            <w:tcW w:w="1947" w:type="dxa"/>
            <w:tcBorders>
              <w:top w:val="single" w:sz="4" w:space="0" w:color="auto"/>
              <w:left w:val="nil"/>
              <w:bottom w:val="single" w:sz="6" w:space="0" w:color="auto"/>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single" w:sz="4" w:space="0" w:color="auto"/>
              <w:left w:val="nil"/>
              <w:bottom w:val="single" w:sz="6" w:space="0" w:color="auto"/>
              <w:right w:val="nil"/>
            </w:tcBorders>
          </w:tcPr>
          <w:p w:rsidR="00D96927" w:rsidRDefault="00D96927" w:rsidP="0016253F">
            <w:pPr>
              <w:widowControl w:val="0"/>
              <w:autoSpaceDE w:val="0"/>
              <w:autoSpaceDN w:val="0"/>
              <w:adjustRightInd w:val="0"/>
              <w:jc w:val="center"/>
              <w:rPr>
                <w:rFonts w:eastAsiaTheme="minorEastAsia"/>
                <w:sz w:val="20"/>
              </w:rPr>
            </w:pPr>
          </w:p>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 years</w:t>
            </w:r>
          </w:p>
        </w:tc>
        <w:tc>
          <w:tcPr>
            <w:tcW w:w="1296" w:type="dxa"/>
            <w:tcBorders>
              <w:top w:val="single" w:sz="4" w:space="0" w:color="auto"/>
              <w:left w:val="nil"/>
              <w:bottom w:val="single" w:sz="6" w:space="0" w:color="auto"/>
              <w:right w:val="nil"/>
            </w:tcBorders>
          </w:tcPr>
          <w:p w:rsidR="00D96927" w:rsidRDefault="00D96927" w:rsidP="0016253F">
            <w:pPr>
              <w:widowControl w:val="0"/>
              <w:autoSpaceDE w:val="0"/>
              <w:autoSpaceDN w:val="0"/>
              <w:adjustRightInd w:val="0"/>
              <w:jc w:val="center"/>
              <w:rPr>
                <w:rFonts w:eastAsiaTheme="minorEastAsia"/>
                <w:sz w:val="20"/>
              </w:rPr>
            </w:pPr>
          </w:p>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5 years</w:t>
            </w:r>
          </w:p>
        </w:tc>
        <w:tc>
          <w:tcPr>
            <w:tcW w:w="1440" w:type="dxa"/>
            <w:tcBorders>
              <w:top w:val="single" w:sz="4" w:space="0" w:color="auto"/>
              <w:left w:val="nil"/>
              <w:bottom w:val="single" w:sz="6" w:space="0" w:color="auto"/>
              <w:right w:val="nil"/>
            </w:tcBorders>
          </w:tcPr>
          <w:p w:rsidR="00D96927" w:rsidRDefault="00D96927" w:rsidP="0016253F">
            <w:pPr>
              <w:widowControl w:val="0"/>
              <w:autoSpaceDE w:val="0"/>
              <w:autoSpaceDN w:val="0"/>
              <w:adjustRightInd w:val="0"/>
              <w:jc w:val="center"/>
              <w:rPr>
                <w:rFonts w:eastAsiaTheme="minorEastAsia"/>
                <w:sz w:val="20"/>
              </w:rPr>
            </w:pPr>
          </w:p>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 years</w:t>
            </w:r>
          </w:p>
        </w:tc>
        <w:tc>
          <w:tcPr>
            <w:tcW w:w="1440" w:type="dxa"/>
            <w:tcBorders>
              <w:top w:val="single" w:sz="4" w:space="0" w:color="auto"/>
              <w:left w:val="nil"/>
              <w:bottom w:val="single" w:sz="6" w:space="0" w:color="auto"/>
              <w:right w:val="nil"/>
            </w:tcBorders>
          </w:tcPr>
          <w:p w:rsidR="00D96927" w:rsidRDefault="00D96927" w:rsidP="0016253F">
            <w:pPr>
              <w:widowControl w:val="0"/>
              <w:autoSpaceDE w:val="0"/>
              <w:autoSpaceDN w:val="0"/>
              <w:adjustRightInd w:val="0"/>
              <w:jc w:val="center"/>
              <w:rPr>
                <w:rFonts w:eastAsiaTheme="minorEastAsia"/>
                <w:sz w:val="20"/>
              </w:rPr>
            </w:pPr>
          </w:p>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20 years</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Victory</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0.01</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-3.19*</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(0.42)</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(1.12)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(1.57)</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Negotiated settlement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0.14</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-0.98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-4.06*</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(0.50)</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(1.28)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(2.36)</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Identity war</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-1.03**</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-1.25***</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-1.48**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-1.97*</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(0.41)</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(0.44)</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(1.12)</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Cost of war</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-0.00</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-0.25*</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(0.06)</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(0.10)</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(0.20)</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(0.14)</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Prewar X-Polity</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-0.06</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0.05</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(0.06)</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(0.20)</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(0.15)</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X-Polity at end of war</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-0.17***</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-0.34***</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-0.78***</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(0.05)</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(0.12)</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Development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0.18*</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0.98**</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(0.10)</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(0.30)</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(0.41)</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Oil</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-0.67*</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-1.67**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-4.17***</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(0.40)</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(0.81)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(1.35)</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Ethnic heterogeneity</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4.93**</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8.42**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7.26*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18.39*</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(2.34)</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(3.63)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(4.29)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(10.79)</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Ethnic het. (squared)</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-4.15*</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-7.42**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-5.78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-17.97*</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(2.08)</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(3.31)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(4.16)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(9.26)</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Military size per cap.</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-0.12</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0.67</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(0.12)</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(0.40)</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(0.44)</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Former British colony</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-0.14</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-1.75*</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(0.34)</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(0.44)</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(0.97)</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Peacekeeping</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0.39</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0.10</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-0.47</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(0.31)</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(0.80)</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(1.31)</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Forties</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-0.26</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-1.61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-1.27</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(0.47)</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(1.21)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(1.79)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(2.37)</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Fifties</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0.39</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-1.14</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-1.66</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(0.56)</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(1.12)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(1.71)</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Sixties</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-1.56*</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-1.82**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-3.18**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1.41</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(0.80)</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(0.85)</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(1.31)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(1.46)</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Seventies</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-0.34</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-1.04</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-1.29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1.98</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(0.47)</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(0.65)</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(1.54)</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Eighties</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-0.47</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(0.33)</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(1.25)</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War by 2 years out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-0.18</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(0.38)</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War by 5 years out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War by 10 years out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-1.00</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(0.81)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War by 20 years out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1.21</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(0.96)</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Constant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-0.23</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-0.96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-3.09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6.63</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(1.41)</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(2.23)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(3.32)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(5.76)</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Observations</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108</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112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90</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51</w:t>
            </w:r>
          </w:p>
        </w:tc>
      </w:tr>
      <w:tr w:rsidR="007D7121" w:rsidRPr="001307D0" w:rsidTr="0016253F">
        <w:tblPrEx>
          <w:tblBorders>
            <w:bottom w:val="single" w:sz="6" w:space="0" w:color="auto"/>
          </w:tblBorders>
        </w:tblPrEx>
        <w:trPr>
          <w:jc w:val="center"/>
        </w:trPr>
        <w:tc>
          <w:tcPr>
            <w:tcW w:w="1947"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R-squared</w:t>
            </w:r>
          </w:p>
        </w:tc>
        <w:tc>
          <w:tcPr>
            <w:tcW w:w="1296"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0.323</w:t>
            </w:r>
          </w:p>
        </w:tc>
        <w:tc>
          <w:tcPr>
            <w:tcW w:w="1296"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0.428</w:t>
            </w:r>
          </w:p>
        </w:tc>
        <w:tc>
          <w:tcPr>
            <w:tcW w:w="1440"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0.437</w:t>
            </w:r>
          </w:p>
        </w:tc>
        <w:tc>
          <w:tcPr>
            <w:tcW w:w="1440"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0.784</w:t>
            </w:r>
          </w:p>
        </w:tc>
      </w:tr>
    </w:tbl>
    <w:p w:rsidR="006320EB" w:rsidRDefault="0016253F" w:rsidP="0016253F">
      <w:pPr>
        <w:widowControl w:val="0"/>
        <w:autoSpaceDE w:val="0"/>
        <w:autoSpaceDN w:val="0"/>
        <w:adjustRightInd w:val="0"/>
        <w:jc w:val="center"/>
        <w:rPr>
          <w:sz w:val="20"/>
        </w:rPr>
      </w:pPr>
      <w:r w:rsidRPr="001307D0">
        <w:rPr>
          <w:sz w:val="20"/>
        </w:rPr>
        <w:t>Robust standard errors in parentheses</w:t>
      </w:r>
      <w:r w:rsidR="006320EB">
        <w:rPr>
          <w:sz w:val="20"/>
        </w:rPr>
        <w:t xml:space="preserve"> </w:t>
      </w:r>
    </w:p>
    <w:p w:rsidR="0016253F" w:rsidRPr="001307D0" w:rsidRDefault="0016253F" w:rsidP="0016253F">
      <w:pPr>
        <w:widowControl w:val="0"/>
        <w:autoSpaceDE w:val="0"/>
        <w:autoSpaceDN w:val="0"/>
        <w:adjustRightInd w:val="0"/>
        <w:jc w:val="center"/>
        <w:rPr>
          <w:sz w:val="20"/>
        </w:rPr>
      </w:pPr>
      <w:r w:rsidRPr="001307D0">
        <w:rPr>
          <w:sz w:val="20"/>
        </w:rPr>
        <w:t>*** p&lt;0.01, ** p&lt;0.05, * p&lt;0.1</w:t>
      </w:r>
    </w:p>
    <w:p w:rsidR="00D96927" w:rsidRDefault="00D96927" w:rsidP="00D96927">
      <w:pPr>
        <w:widowControl w:val="0"/>
        <w:autoSpaceDE w:val="0"/>
        <w:autoSpaceDN w:val="0"/>
        <w:adjustRightInd w:val="0"/>
        <w:jc w:val="center"/>
        <w:rPr>
          <w:b/>
          <w:sz w:val="20"/>
        </w:rPr>
        <w:sectPr w:rsidR="00D96927" w:rsidSect="00D96927">
          <w:endnotePr>
            <w:numFmt w:val="decimal"/>
          </w:endnotePr>
          <w:pgSz w:w="12240" w:h="15840"/>
          <w:pgMar w:top="1008" w:right="1440" w:bottom="1008" w:left="1440" w:header="1440" w:footer="1440" w:gutter="0"/>
          <w:cols w:space="720"/>
          <w:docGrid w:linePitch="360"/>
        </w:sectPr>
      </w:pPr>
    </w:p>
    <w:p w:rsidR="0016253F" w:rsidRPr="001307D0" w:rsidRDefault="0016253F" w:rsidP="00D96927">
      <w:pPr>
        <w:widowControl w:val="0"/>
        <w:autoSpaceDE w:val="0"/>
        <w:autoSpaceDN w:val="0"/>
        <w:adjustRightInd w:val="0"/>
        <w:jc w:val="center"/>
        <w:rPr>
          <w:b/>
          <w:sz w:val="20"/>
        </w:rPr>
      </w:pPr>
      <w:r w:rsidRPr="001307D0">
        <w:rPr>
          <w:b/>
          <w:sz w:val="20"/>
        </w:rPr>
        <w:lastRenderedPageBreak/>
        <w:t>Table 3: Base Model</w:t>
      </w:r>
    </w:p>
    <w:tbl>
      <w:tblPr>
        <w:tblW w:w="0" w:type="auto"/>
        <w:jc w:val="center"/>
        <w:tblLayout w:type="fixed"/>
        <w:tblCellMar>
          <w:left w:w="75" w:type="dxa"/>
          <w:right w:w="75" w:type="dxa"/>
        </w:tblCellMar>
        <w:tblLook w:val="0000"/>
      </w:tblPr>
      <w:tblGrid>
        <w:gridCol w:w="1947"/>
        <w:gridCol w:w="1296"/>
        <w:gridCol w:w="1296"/>
        <w:gridCol w:w="1440"/>
        <w:gridCol w:w="1440"/>
      </w:tblGrid>
      <w:tr w:rsidR="007D7121" w:rsidRPr="001307D0" w:rsidTr="0016253F">
        <w:trPr>
          <w:jc w:val="center"/>
        </w:trPr>
        <w:tc>
          <w:tcPr>
            <w:tcW w:w="1947" w:type="dxa"/>
            <w:tcBorders>
              <w:top w:val="single" w:sz="6" w:space="0" w:color="auto"/>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single" w:sz="6" w:space="0" w:color="auto"/>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single" w:sz="6" w:space="0" w:color="auto"/>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single" w:sz="6" w:space="0" w:color="auto"/>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single" w:sz="6" w:space="0" w:color="auto"/>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single" w:sz="6" w:space="0" w:color="auto"/>
              <w:right w:val="nil"/>
            </w:tcBorders>
          </w:tcPr>
          <w:p w:rsidR="007D7121" w:rsidRPr="001307D0" w:rsidRDefault="007D7121" w:rsidP="0016253F">
            <w:pPr>
              <w:widowControl w:val="0"/>
              <w:tabs>
                <w:tab w:val="center" w:pos="898"/>
              </w:tabs>
              <w:autoSpaceDE w:val="0"/>
              <w:autoSpaceDN w:val="0"/>
              <w:adjustRightInd w:val="0"/>
              <w:rPr>
                <w:rFonts w:eastAsiaTheme="minorEastAsia"/>
                <w:sz w:val="20"/>
              </w:rPr>
            </w:pPr>
          </w:p>
        </w:tc>
        <w:tc>
          <w:tcPr>
            <w:tcW w:w="1296"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 years</w:t>
            </w:r>
          </w:p>
        </w:tc>
        <w:tc>
          <w:tcPr>
            <w:tcW w:w="1296"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5 years</w:t>
            </w:r>
          </w:p>
        </w:tc>
        <w:tc>
          <w:tcPr>
            <w:tcW w:w="1440"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 years</w:t>
            </w:r>
          </w:p>
        </w:tc>
        <w:tc>
          <w:tcPr>
            <w:tcW w:w="1440"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20 years</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Victory</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0.12</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-3.77***</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(0.38)</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(0.98)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(1.19)</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Negotiated settlement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0.26</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0.70</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-0.91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-4.41**</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(0.46)</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(0.54)</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(1.05)</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(1.71)</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Identity war</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-1.00**</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-1.29***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-1.40*</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-2.39**</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(0.41)</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(0.45)</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(1.01)</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Prewar X-Polity</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-0.09*</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0.04</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0.17</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(0.05)</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(0.15)</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X-Polity at end of war</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-0.13**</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-0.30***</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-1.02***</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(0.05)</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(0.14)</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Development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0.20**</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0.60**</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1.10***</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(0.09)</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(0.15)</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(0.36)</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Oil</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-0.73*</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-0.91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-2.16***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-3.87***</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(0.38)</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(0.74)</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(1.19)</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Ethnic heterogeneity</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4.78**</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6.74**</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8.87*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22.84**</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(1.98)</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(3.22)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(4.65)</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(8.95)</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Ethnic het. (squared)</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-4.18**</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-5.77*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-7.19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-21.45**</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(1.74)</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(2.97)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(4.58)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(7.93)</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Post-Cold War</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0.67**</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0.89*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1.90**</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(0.31)</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War by 2 years out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0.02</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(0.37)</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War by 5 years out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War by 10 years out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War by 20 years out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0.57</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(0.83)</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Constant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-0.22</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-0.97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-0.81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0.32</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(0.63)</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(1.05)</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(1.65)</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(3.19)</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Observations</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109</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113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91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52</w:t>
            </w:r>
          </w:p>
        </w:tc>
      </w:tr>
      <w:tr w:rsidR="007D7121" w:rsidRPr="001307D0" w:rsidTr="0016253F">
        <w:tblPrEx>
          <w:tblBorders>
            <w:bottom w:val="single" w:sz="6" w:space="0" w:color="auto"/>
          </w:tblBorders>
        </w:tblPrEx>
        <w:trPr>
          <w:jc w:val="center"/>
        </w:trPr>
        <w:tc>
          <w:tcPr>
            <w:tcW w:w="1947"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R-squared</w:t>
            </w:r>
          </w:p>
        </w:tc>
        <w:tc>
          <w:tcPr>
            <w:tcW w:w="1296"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0.260</w:t>
            </w:r>
          </w:p>
        </w:tc>
        <w:tc>
          <w:tcPr>
            <w:tcW w:w="1296"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0.382</w:t>
            </w:r>
          </w:p>
        </w:tc>
        <w:tc>
          <w:tcPr>
            <w:tcW w:w="1440"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0.383</w:t>
            </w:r>
          </w:p>
        </w:tc>
        <w:tc>
          <w:tcPr>
            <w:tcW w:w="1440"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0.722</w:t>
            </w:r>
          </w:p>
        </w:tc>
      </w:tr>
    </w:tbl>
    <w:p w:rsidR="0016253F" w:rsidRPr="001307D0" w:rsidRDefault="0016253F" w:rsidP="0016253F">
      <w:pPr>
        <w:widowControl w:val="0"/>
        <w:autoSpaceDE w:val="0"/>
        <w:autoSpaceDN w:val="0"/>
        <w:adjustRightInd w:val="0"/>
        <w:jc w:val="center"/>
        <w:rPr>
          <w:sz w:val="20"/>
        </w:rPr>
      </w:pPr>
      <w:r w:rsidRPr="001307D0">
        <w:rPr>
          <w:sz w:val="20"/>
        </w:rPr>
        <w:t>Robust standard errors in parentheses</w:t>
      </w:r>
    </w:p>
    <w:p w:rsidR="0016253F" w:rsidRPr="001307D0" w:rsidRDefault="0016253F" w:rsidP="0016253F">
      <w:pPr>
        <w:widowControl w:val="0"/>
        <w:autoSpaceDE w:val="0"/>
        <w:autoSpaceDN w:val="0"/>
        <w:adjustRightInd w:val="0"/>
        <w:jc w:val="center"/>
        <w:rPr>
          <w:sz w:val="20"/>
        </w:rPr>
      </w:pPr>
      <w:r w:rsidRPr="001307D0">
        <w:rPr>
          <w:sz w:val="20"/>
        </w:rPr>
        <w:t>*** p&lt;0.01, ** p&lt;0.05, * p&lt;0.1</w:t>
      </w:r>
    </w:p>
    <w:p w:rsidR="0016253F" w:rsidRPr="001307D0" w:rsidRDefault="0016253F" w:rsidP="0016253F">
      <w:pPr>
        <w:widowControl w:val="0"/>
        <w:autoSpaceDE w:val="0"/>
        <w:autoSpaceDN w:val="0"/>
        <w:adjustRightInd w:val="0"/>
        <w:jc w:val="center"/>
        <w:rPr>
          <w:b/>
          <w:sz w:val="20"/>
        </w:rPr>
      </w:pPr>
      <w:r w:rsidRPr="001307D0">
        <w:rPr>
          <w:b/>
          <w:sz w:val="20"/>
        </w:rPr>
        <w:br w:type="page"/>
      </w:r>
      <w:r w:rsidRPr="001307D0">
        <w:rPr>
          <w:b/>
          <w:sz w:val="20"/>
        </w:rPr>
        <w:lastRenderedPageBreak/>
        <w:t>Table 4: Disaggregating Victory</w:t>
      </w:r>
    </w:p>
    <w:tbl>
      <w:tblPr>
        <w:tblW w:w="0" w:type="auto"/>
        <w:jc w:val="center"/>
        <w:tblLayout w:type="fixed"/>
        <w:tblCellMar>
          <w:left w:w="75" w:type="dxa"/>
          <w:right w:w="75" w:type="dxa"/>
        </w:tblCellMar>
        <w:tblLook w:val="0000"/>
      </w:tblPr>
      <w:tblGrid>
        <w:gridCol w:w="1947"/>
        <w:gridCol w:w="1296"/>
        <w:gridCol w:w="1296"/>
        <w:gridCol w:w="1440"/>
        <w:gridCol w:w="1440"/>
      </w:tblGrid>
      <w:tr w:rsidR="007D7121" w:rsidRPr="001307D0" w:rsidTr="0016253F">
        <w:trPr>
          <w:jc w:val="center"/>
        </w:trPr>
        <w:tc>
          <w:tcPr>
            <w:tcW w:w="1947" w:type="dxa"/>
            <w:tcBorders>
              <w:top w:val="single" w:sz="6" w:space="0" w:color="auto"/>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single" w:sz="6" w:space="0" w:color="auto"/>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single" w:sz="6" w:space="0" w:color="auto"/>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single" w:sz="6" w:space="0" w:color="auto"/>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single" w:sz="6" w:space="0" w:color="auto"/>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 xml:space="preserve"> </w:t>
            </w:r>
          </w:p>
        </w:tc>
        <w:tc>
          <w:tcPr>
            <w:tcW w:w="1296"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 years</w:t>
            </w:r>
          </w:p>
        </w:tc>
        <w:tc>
          <w:tcPr>
            <w:tcW w:w="1296"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5 years</w:t>
            </w:r>
          </w:p>
        </w:tc>
        <w:tc>
          <w:tcPr>
            <w:tcW w:w="1440"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 years</w:t>
            </w:r>
          </w:p>
        </w:tc>
        <w:tc>
          <w:tcPr>
            <w:tcW w:w="1440"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20 years</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Government victory</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-0.59</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-0.64</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-0.98</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(0.43)</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(0.60)</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(0.87)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(1.17)</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Rebel victory</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0.46</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-0.97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0.19</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(0.37)</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(1.33)</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Identity war</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-0.85**</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-1.37***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-1.39*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-1.46</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(0.38)</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(0.80)</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(1.09)</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Prewar X-Polity</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-0.09*</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0.05</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0.25</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(0.05)</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(0.15)</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X-Polity at end of war</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-0.13**</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-0.30***</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-1.01***</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(0.05)</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(0.12)</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Development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0.19**</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1.09**</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(0.08)</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(0.40)</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Oil</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-0.60*</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-2.17***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-3.47**</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(0.34)</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(1.33)</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Ethnic heterogeneity</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3.69*</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7.14**</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9.01*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19.34**</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(1.85)</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(3.20)</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(4.62)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(8.12)</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Ethnic het. (squared)</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-3.22*</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-6.04**</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-7.37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-18.73**</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(1.63)</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(2.92)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(4.50)</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(7.19)</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Post-Cold War</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0.40</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0.93*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2.02***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(0.28)</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War by 2 years out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-0.22</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(0.38)</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War by 5 years out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War by 10 years out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-0.54</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War by 20 years out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0.65</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(0.84)</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Constant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0.34</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-1.45</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-2.96</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(0.61)</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(1.51)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(2.78)</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Observations</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109</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113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91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52</w:t>
            </w:r>
          </w:p>
        </w:tc>
      </w:tr>
      <w:tr w:rsidR="007D7121" w:rsidRPr="001307D0" w:rsidTr="0016253F">
        <w:tblPrEx>
          <w:tblBorders>
            <w:bottom w:val="single" w:sz="6" w:space="0" w:color="auto"/>
          </w:tblBorders>
        </w:tblPrEx>
        <w:trPr>
          <w:jc w:val="center"/>
        </w:trPr>
        <w:tc>
          <w:tcPr>
            <w:tcW w:w="1947"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R-squared</w:t>
            </w:r>
          </w:p>
        </w:tc>
        <w:tc>
          <w:tcPr>
            <w:tcW w:w="1296"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0.303</w:t>
            </w:r>
          </w:p>
        </w:tc>
        <w:tc>
          <w:tcPr>
            <w:tcW w:w="1296"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0.378</w:t>
            </w:r>
          </w:p>
        </w:tc>
        <w:tc>
          <w:tcPr>
            <w:tcW w:w="1440"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0.378</w:t>
            </w:r>
          </w:p>
        </w:tc>
        <w:tc>
          <w:tcPr>
            <w:tcW w:w="1440"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0.698</w:t>
            </w:r>
          </w:p>
        </w:tc>
      </w:tr>
    </w:tbl>
    <w:p w:rsidR="0016253F" w:rsidRPr="001307D0" w:rsidRDefault="0016253F" w:rsidP="0016253F">
      <w:pPr>
        <w:widowControl w:val="0"/>
        <w:autoSpaceDE w:val="0"/>
        <w:autoSpaceDN w:val="0"/>
        <w:adjustRightInd w:val="0"/>
        <w:jc w:val="center"/>
        <w:rPr>
          <w:sz w:val="20"/>
        </w:rPr>
      </w:pPr>
      <w:r w:rsidRPr="001307D0">
        <w:rPr>
          <w:sz w:val="20"/>
        </w:rPr>
        <w:t>Robust standard errors in parentheses</w:t>
      </w:r>
    </w:p>
    <w:p w:rsidR="0016253F" w:rsidRPr="001307D0" w:rsidRDefault="0016253F" w:rsidP="0016253F">
      <w:pPr>
        <w:widowControl w:val="0"/>
        <w:autoSpaceDE w:val="0"/>
        <w:autoSpaceDN w:val="0"/>
        <w:adjustRightInd w:val="0"/>
        <w:jc w:val="center"/>
        <w:rPr>
          <w:sz w:val="20"/>
        </w:rPr>
      </w:pPr>
      <w:r w:rsidRPr="001307D0">
        <w:rPr>
          <w:sz w:val="20"/>
        </w:rPr>
        <w:t>*** p&lt;0.01, ** p&lt;0.05, * p&lt;0.1</w:t>
      </w:r>
    </w:p>
    <w:p w:rsidR="0016253F" w:rsidRPr="001307D0" w:rsidRDefault="0016253F" w:rsidP="0016253F">
      <w:pPr>
        <w:widowControl w:val="0"/>
        <w:autoSpaceDE w:val="0"/>
        <w:autoSpaceDN w:val="0"/>
        <w:adjustRightInd w:val="0"/>
        <w:jc w:val="center"/>
        <w:rPr>
          <w:b/>
          <w:sz w:val="20"/>
        </w:rPr>
      </w:pPr>
      <w:r w:rsidRPr="001307D0">
        <w:rPr>
          <w:b/>
          <w:sz w:val="20"/>
        </w:rPr>
        <w:br w:type="page"/>
      </w:r>
      <w:r w:rsidRPr="001307D0">
        <w:rPr>
          <w:b/>
          <w:sz w:val="20"/>
        </w:rPr>
        <w:lastRenderedPageBreak/>
        <w:t>Table 5: War Aims</w:t>
      </w:r>
    </w:p>
    <w:tbl>
      <w:tblPr>
        <w:tblW w:w="0" w:type="auto"/>
        <w:jc w:val="center"/>
        <w:tblLayout w:type="fixed"/>
        <w:tblCellMar>
          <w:left w:w="75" w:type="dxa"/>
          <w:right w:w="75" w:type="dxa"/>
        </w:tblCellMar>
        <w:tblLook w:val="0000"/>
      </w:tblPr>
      <w:tblGrid>
        <w:gridCol w:w="1947"/>
        <w:gridCol w:w="1296"/>
        <w:gridCol w:w="1296"/>
        <w:gridCol w:w="1440"/>
        <w:gridCol w:w="1440"/>
      </w:tblGrid>
      <w:tr w:rsidR="007D7121" w:rsidRPr="001307D0" w:rsidTr="0016253F">
        <w:trPr>
          <w:jc w:val="center"/>
        </w:trPr>
        <w:tc>
          <w:tcPr>
            <w:tcW w:w="1947" w:type="dxa"/>
            <w:tcBorders>
              <w:top w:val="single" w:sz="6" w:space="0" w:color="auto"/>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single" w:sz="6" w:space="0" w:color="auto"/>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single" w:sz="6" w:space="0" w:color="auto"/>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single" w:sz="6" w:space="0" w:color="auto"/>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single" w:sz="6" w:space="0" w:color="auto"/>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 xml:space="preserve"> </w:t>
            </w:r>
          </w:p>
        </w:tc>
        <w:tc>
          <w:tcPr>
            <w:tcW w:w="1296"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 years</w:t>
            </w:r>
          </w:p>
        </w:tc>
        <w:tc>
          <w:tcPr>
            <w:tcW w:w="1296"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5 years</w:t>
            </w:r>
          </w:p>
        </w:tc>
        <w:tc>
          <w:tcPr>
            <w:tcW w:w="1440"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 years</w:t>
            </w:r>
          </w:p>
        </w:tc>
        <w:tc>
          <w:tcPr>
            <w:tcW w:w="1440"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20 years</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Victory</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0.29</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-0.20</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0.74</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-0.04</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(0.35)</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(0.50)</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(0.88)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(2.25)</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Negotiated settlement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0.44</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0.88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-0.71</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(0.38)</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(0.94)</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(2.66)</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Rebel aim = exit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-0.48</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-1.10</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(0.35)</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(0.96)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(1.08)</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Prewar X-Polity</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-0.08*</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0.29*</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(0.05)</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(0.17)</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X-Polity at end of war</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-0.10**</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-0.93***</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(0.04)</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(0.14)</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Development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0.14</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0.75</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(0.09)</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(0.14)</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(0.48)</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Oil</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-0.48</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-1.96***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-2.53*</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(0.33)</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(1.29)</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Ethnic heterogeneity</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3.32*</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5.06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7.25</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16.95*</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(1.76)</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(3.33)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(5.00)</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(9.03)</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Ethnic het. (squared)</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-3.40**</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-4.81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-6.72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-18.61**</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(1.68)</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(3.13)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(5.04)</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(8.36)</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Post-Cold War</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0.79**</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2.23***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(0.33)</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War by 2 years out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0.29</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(0.42)</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War by 5 years out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War by 10 years out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(0.74)</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War by 20 years out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0.94</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(0.94)</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Constant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-0.45</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-1.17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-1.15</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-2.37</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(0.67)</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(1.84)</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(4.50)</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Observations</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113</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117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95</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56</w:t>
            </w:r>
          </w:p>
        </w:tc>
      </w:tr>
      <w:tr w:rsidR="007D7121" w:rsidRPr="001307D0" w:rsidTr="0016253F">
        <w:tblPrEx>
          <w:tblBorders>
            <w:bottom w:val="single" w:sz="6" w:space="0" w:color="auto"/>
          </w:tblBorders>
        </w:tblPrEx>
        <w:trPr>
          <w:jc w:val="center"/>
        </w:trPr>
        <w:tc>
          <w:tcPr>
            <w:tcW w:w="1947"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R-squared</w:t>
            </w:r>
          </w:p>
        </w:tc>
        <w:tc>
          <w:tcPr>
            <w:tcW w:w="1296"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0.207</w:t>
            </w:r>
          </w:p>
        </w:tc>
        <w:tc>
          <w:tcPr>
            <w:tcW w:w="1296"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0.334</w:t>
            </w:r>
          </w:p>
        </w:tc>
        <w:tc>
          <w:tcPr>
            <w:tcW w:w="1440"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0.344</w:t>
            </w:r>
          </w:p>
        </w:tc>
        <w:tc>
          <w:tcPr>
            <w:tcW w:w="1440"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0.614</w:t>
            </w:r>
          </w:p>
        </w:tc>
      </w:tr>
    </w:tbl>
    <w:p w:rsidR="0016253F" w:rsidRPr="001307D0" w:rsidRDefault="0016253F" w:rsidP="0016253F">
      <w:pPr>
        <w:widowControl w:val="0"/>
        <w:autoSpaceDE w:val="0"/>
        <w:autoSpaceDN w:val="0"/>
        <w:adjustRightInd w:val="0"/>
        <w:jc w:val="center"/>
        <w:rPr>
          <w:sz w:val="20"/>
        </w:rPr>
      </w:pPr>
      <w:r w:rsidRPr="001307D0">
        <w:rPr>
          <w:sz w:val="20"/>
        </w:rPr>
        <w:t>Robust standard errors in parentheses</w:t>
      </w:r>
    </w:p>
    <w:p w:rsidR="0016253F" w:rsidRPr="001307D0" w:rsidRDefault="0016253F" w:rsidP="0016253F">
      <w:pPr>
        <w:widowControl w:val="0"/>
        <w:autoSpaceDE w:val="0"/>
        <w:autoSpaceDN w:val="0"/>
        <w:adjustRightInd w:val="0"/>
        <w:jc w:val="center"/>
        <w:rPr>
          <w:sz w:val="20"/>
        </w:rPr>
      </w:pPr>
      <w:r w:rsidRPr="001307D0">
        <w:rPr>
          <w:sz w:val="20"/>
        </w:rPr>
        <w:t>*** p&lt;0.01, ** p&lt;0.05, * p&lt;0.1</w:t>
      </w:r>
    </w:p>
    <w:p w:rsidR="0016253F" w:rsidRPr="001307D0" w:rsidRDefault="0016253F" w:rsidP="0016253F">
      <w:pPr>
        <w:widowControl w:val="0"/>
        <w:autoSpaceDE w:val="0"/>
        <w:autoSpaceDN w:val="0"/>
        <w:adjustRightInd w:val="0"/>
        <w:jc w:val="center"/>
        <w:rPr>
          <w:b/>
          <w:sz w:val="20"/>
        </w:rPr>
      </w:pPr>
      <w:r w:rsidRPr="001307D0">
        <w:rPr>
          <w:b/>
          <w:sz w:val="20"/>
        </w:rPr>
        <w:br w:type="page"/>
      </w:r>
      <w:r w:rsidRPr="001307D0">
        <w:rPr>
          <w:b/>
          <w:sz w:val="20"/>
        </w:rPr>
        <w:lastRenderedPageBreak/>
        <w:t>Table 6: Democratic Tradition</w:t>
      </w:r>
    </w:p>
    <w:tbl>
      <w:tblPr>
        <w:tblW w:w="0" w:type="auto"/>
        <w:jc w:val="center"/>
        <w:tblLayout w:type="fixed"/>
        <w:tblCellMar>
          <w:left w:w="75" w:type="dxa"/>
          <w:right w:w="75" w:type="dxa"/>
        </w:tblCellMar>
        <w:tblLook w:val="0000"/>
      </w:tblPr>
      <w:tblGrid>
        <w:gridCol w:w="1947"/>
        <w:gridCol w:w="1296"/>
        <w:gridCol w:w="1296"/>
        <w:gridCol w:w="1440"/>
        <w:gridCol w:w="1440"/>
      </w:tblGrid>
      <w:tr w:rsidR="007D7121" w:rsidRPr="001307D0" w:rsidTr="0016253F">
        <w:trPr>
          <w:jc w:val="center"/>
        </w:trPr>
        <w:tc>
          <w:tcPr>
            <w:tcW w:w="1947" w:type="dxa"/>
            <w:tcBorders>
              <w:top w:val="single" w:sz="6" w:space="0" w:color="auto"/>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single" w:sz="6" w:space="0" w:color="auto"/>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single" w:sz="6" w:space="0" w:color="auto"/>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single" w:sz="6" w:space="0" w:color="auto"/>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single" w:sz="6" w:space="0" w:color="auto"/>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 xml:space="preserve"> </w:t>
            </w:r>
          </w:p>
        </w:tc>
        <w:tc>
          <w:tcPr>
            <w:tcW w:w="1296"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 years</w:t>
            </w:r>
          </w:p>
        </w:tc>
        <w:tc>
          <w:tcPr>
            <w:tcW w:w="1296"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5 years</w:t>
            </w:r>
          </w:p>
        </w:tc>
        <w:tc>
          <w:tcPr>
            <w:tcW w:w="1440"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 years</w:t>
            </w:r>
          </w:p>
        </w:tc>
        <w:tc>
          <w:tcPr>
            <w:tcW w:w="1440"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20 years</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Victory</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0.25</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-0.10</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-4.52***</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(0.40)</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(1.30)</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Negotiated settlement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0.38</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0.74</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-0.95</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-4.92***</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(0.44)</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(1.04)</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(1.52)</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Identity war</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-1.02**</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-1.31***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-1.35*</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-2.17**</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(0.42)</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(0.45)</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(0.96)</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Democratic tradition</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0.00</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0.06**</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(0.00)</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(0.03)</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X-Polity at end of war</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-0.19**</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-1.03***</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(0.07)</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(0.10)</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(0.14)</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Development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0.17**</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0.45***</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1.09***</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(0.08)</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(0.14)</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(0.36)</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Oil</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-0.66*</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-0.83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-2.10***</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-4.29***</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(0.36)</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(1.22)</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Ethnic heterogeneity</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4.72**</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6.77**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8.87*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24.77**</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(1.95)</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(3.24)</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(4.44)</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(9.67)</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Ethnic het. (squared)</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-4.31**</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-6.01**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-7.32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-22.86**</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(1.73)</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(3.00)</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(4.37)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(8.77)</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Post-Cold War</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0.72**</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0.88*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1.69**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(0.33)</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War by 2 years out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0.13</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(0.36)</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War by 5 years out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War by 10 years out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War by 20 years out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0.98</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(0.78)</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Constant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-0.31</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-0.89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-0.65</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0.87</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(0.71)</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(1.15)</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(1.72)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(2.93)</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Observations</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109</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113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91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52</w:t>
            </w:r>
          </w:p>
        </w:tc>
      </w:tr>
      <w:tr w:rsidR="007D7121" w:rsidRPr="001307D0" w:rsidTr="0016253F">
        <w:tblPrEx>
          <w:tblBorders>
            <w:bottom w:val="single" w:sz="6" w:space="0" w:color="auto"/>
          </w:tblBorders>
        </w:tblPrEx>
        <w:trPr>
          <w:jc w:val="center"/>
        </w:trPr>
        <w:tc>
          <w:tcPr>
            <w:tcW w:w="1947"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R-squared</w:t>
            </w:r>
          </w:p>
        </w:tc>
        <w:tc>
          <w:tcPr>
            <w:tcW w:w="1296"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0.242</w:t>
            </w:r>
          </w:p>
        </w:tc>
        <w:tc>
          <w:tcPr>
            <w:tcW w:w="1296"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0.383</w:t>
            </w:r>
          </w:p>
        </w:tc>
        <w:tc>
          <w:tcPr>
            <w:tcW w:w="1440"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0.390</w:t>
            </w:r>
          </w:p>
        </w:tc>
        <w:tc>
          <w:tcPr>
            <w:tcW w:w="1440"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0.737</w:t>
            </w:r>
          </w:p>
        </w:tc>
      </w:tr>
    </w:tbl>
    <w:p w:rsidR="0016253F" w:rsidRPr="001307D0" w:rsidRDefault="0016253F" w:rsidP="0016253F">
      <w:pPr>
        <w:widowControl w:val="0"/>
        <w:autoSpaceDE w:val="0"/>
        <w:autoSpaceDN w:val="0"/>
        <w:adjustRightInd w:val="0"/>
        <w:jc w:val="center"/>
        <w:rPr>
          <w:sz w:val="20"/>
        </w:rPr>
      </w:pPr>
      <w:r w:rsidRPr="001307D0">
        <w:rPr>
          <w:sz w:val="20"/>
        </w:rPr>
        <w:t>Robust standard errors in parentheses</w:t>
      </w:r>
    </w:p>
    <w:p w:rsidR="0016253F" w:rsidRPr="001307D0" w:rsidRDefault="0016253F" w:rsidP="0016253F">
      <w:pPr>
        <w:widowControl w:val="0"/>
        <w:autoSpaceDE w:val="0"/>
        <w:autoSpaceDN w:val="0"/>
        <w:adjustRightInd w:val="0"/>
        <w:jc w:val="center"/>
        <w:rPr>
          <w:sz w:val="20"/>
        </w:rPr>
      </w:pPr>
      <w:r w:rsidRPr="001307D0">
        <w:rPr>
          <w:sz w:val="20"/>
        </w:rPr>
        <w:t>*** p&lt;0.01, ** p&lt;0.05, * p&lt;0.1</w:t>
      </w:r>
    </w:p>
    <w:p w:rsidR="0016253F" w:rsidRPr="001307D0" w:rsidRDefault="0016253F" w:rsidP="0016253F">
      <w:pPr>
        <w:widowControl w:val="0"/>
        <w:autoSpaceDE w:val="0"/>
        <w:autoSpaceDN w:val="0"/>
        <w:adjustRightInd w:val="0"/>
        <w:jc w:val="center"/>
        <w:rPr>
          <w:b/>
          <w:sz w:val="20"/>
        </w:rPr>
      </w:pPr>
      <w:r w:rsidRPr="001307D0">
        <w:rPr>
          <w:b/>
          <w:sz w:val="20"/>
        </w:rPr>
        <w:br w:type="page"/>
      </w:r>
      <w:r w:rsidRPr="001307D0">
        <w:rPr>
          <w:b/>
          <w:sz w:val="20"/>
        </w:rPr>
        <w:lastRenderedPageBreak/>
        <w:t>Table 7: Prewar Democracy</w:t>
      </w:r>
    </w:p>
    <w:tbl>
      <w:tblPr>
        <w:tblW w:w="0" w:type="auto"/>
        <w:jc w:val="center"/>
        <w:tblLayout w:type="fixed"/>
        <w:tblCellMar>
          <w:left w:w="75" w:type="dxa"/>
          <w:right w:w="75" w:type="dxa"/>
        </w:tblCellMar>
        <w:tblLook w:val="0000"/>
      </w:tblPr>
      <w:tblGrid>
        <w:gridCol w:w="1947"/>
        <w:gridCol w:w="1296"/>
        <w:gridCol w:w="1296"/>
        <w:gridCol w:w="1440"/>
        <w:gridCol w:w="1440"/>
      </w:tblGrid>
      <w:tr w:rsidR="007D7121" w:rsidRPr="001307D0" w:rsidTr="0016253F">
        <w:trPr>
          <w:trHeight w:val="120"/>
          <w:jc w:val="center"/>
        </w:trPr>
        <w:tc>
          <w:tcPr>
            <w:tcW w:w="1947" w:type="dxa"/>
            <w:tcBorders>
              <w:top w:val="single" w:sz="6" w:space="0" w:color="auto"/>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single" w:sz="6" w:space="0" w:color="auto"/>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single" w:sz="6" w:space="0" w:color="auto"/>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single" w:sz="6" w:space="0" w:color="auto"/>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single" w:sz="6" w:space="0" w:color="auto"/>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 xml:space="preserve"> </w:t>
            </w:r>
          </w:p>
        </w:tc>
        <w:tc>
          <w:tcPr>
            <w:tcW w:w="1296"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 years</w:t>
            </w:r>
          </w:p>
        </w:tc>
        <w:tc>
          <w:tcPr>
            <w:tcW w:w="1296"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5 years</w:t>
            </w:r>
          </w:p>
        </w:tc>
        <w:tc>
          <w:tcPr>
            <w:tcW w:w="1440"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 years</w:t>
            </w:r>
          </w:p>
        </w:tc>
        <w:tc>
          <w:tcPr>
            <w:tcW w:w="1440"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20 years</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Victory</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0.10</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-2.61*</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(0.37)</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(0.54)</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(0.92)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(1.36)</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Negotiated settlement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0.10</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-1.29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-4.27*</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(0.46)</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(0.54)</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(2.35)</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Identity war</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-0.88**</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-1.16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-2.11</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(0.39)</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(0.45)</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(1.43)</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Prewar X-Polity</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-0.17**</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-0.34***</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-0.63***</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(0.07)</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(0.14)</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Development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0.18*</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0.45***</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1.20**</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(0.10)</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(0.59)</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Oil</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-0.55</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-1.56**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-3.01**</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(0.34)</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(1.32)</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Ethnic heterogeneity</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4.62**</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6.63**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7.26*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20.58</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(1.95)</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(3.10)</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(4.16)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(13.94)</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Ethnic het. (squared)</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-4.01**</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-5.55**</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-5.02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-18.92</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(1.69)</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(2.72)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(4.09)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(12.75)</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Post-Cold War</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0.57*</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1.52**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(0.30)</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War by 2 years out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0.10</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(0.40)</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War by 5 years out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0.14</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(0.50)</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War by 10 years out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(0.82)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War by 20 years out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1.15</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(1.21)</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Constant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-0.46</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-1.60</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-1.35</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-2.88</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(0.61)</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(1.62)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(4.23)</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Observations</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109</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113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91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52</w:t>
            </w:r>
          </w:p>
        </w:tc>
      </w:tr>
      <w:tr w:rsidR="007D7121" w:rsidRPr="001307D0" w:rsidTr="0016253F">
        <w:tblPrEx>
          <w:tblBorders>
            <w:bottom w:val="single" w:sz="6" w:space="0" w:color="auto"/>
          </w:tblBorders>
        </w:tblPrEx>
        <w:trPr>
          <w:jc w:val="center"/>
        </w:trPr>
        <w:tc>
          <w:tcPr>
            <w:tcW w:w="1947"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R-squared</w:t>
            </w:r>
          </w:p>
        </w:tc>
        <w:tc>
          <w:tcPr>
            <w:tcW w:w="1296"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0.214</w:t>
            </w:r>
          </w:p>
        </w:tc>
        <w:tc>
          <w:tcPr>
            <w:tcW w:w="1296"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0.266</w:t>
            </w:r>
          </w:p>
        </w:tc>
        <w:tc>
          <w:tcPr>
            <w:tcW w:w="1440"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0.234</w:t>
            </w:r>
          </w:p>
        </w:tc>
        <w:tc>
          <w:tcPr>
            <w:tcW w:w="1440"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0.341</w:t>
            </w:r>
          </w:p>
        </w:tc>
      </w:tr>
    </w:tbl>
    <w:p w:rsidR="0016253F" w:rsidRPr="001307D0" w:rsidRDefault="0016253F" w:rsidP="0016253F">
      <w:pPr>
        <w:widowControl w:val="0"/>
        <w:autoSpaceDE w:val="0"/>
        <w:autoSpaceDN w:val="0"/>
        <w:adjustRightInd w:val="0"/>
        <w:jc w:val="center"/>
        <w:rPr>
          <w:sz w:val="20"/>
        </w:rPr>
      </w:pPr>
      <w:r w:rsidRPr="001307D0">
        <w:rPr>
          <w:sz w:val="20"/>
        </w:rPr>
        <w:t>Robust standard errors in parentheses</w:t>
      </w:r>
    </w:p>
    <w:p w:rsidR="0016253F" w:rsidRPr="001307D0" w:rsidRDefault="0016253F" w:rsidP="0016253F">
      <w:pPr>
        <w:widowControl w:val="0"/>
        <w:autoSpaceDE w:val="0"/>
        <w:autoSpaceDN w:val="0"/>
        <w:adjustRightInd w:val="0"/>
        <w:jc w:val="center"/>
        <w:rPr>
          <w:sz w:val="20"/>
        </w:rPr>
      </w:pPr>
      <w:r w:rsidRPr="001307D0">
        <w:rPr>
          <w:sz w:val="20"/>
        </w:rPr>
        <w:t>*** p&lt;0.01, ** p&lt;0.05, * p&lt;0.1</w:t>
      </w:r>
    </w:p>
    <w:p w:rsidR="0016253F" w:rsidRPr="001307D0" w:rsidRDefault="0016253F" w:rsidP="0016253F">
      <w:pPr>
        <w:widowControl w:val="0"/>
        <w:autoSpaceDE w:val="0"/>
        <w:autoSpaceDN w:val="0"/>
        <w:adjustRightInd w:val="0"/>
        <w:jc w:val="center"/>
        <w:rPr>
          <w:b/>
          <w:sz w:val="20"/>
        </w:rPr>
      </w:pPr>
      <w:r w:rsidRPr="001307D0">
        <w:rPr>
          <w:b/>
          <w:sz w:val="20"/>
        </w:rPr>
        <w:br w:type="page"/>
      </w:r>
      <w:r w:rsidRPr="001307D0">
        <w:rPr>
          <w:b/>
          <w:sz w:val="20"/>
        </w:rPr>
        <w:lastRenderedPageBreak/>
        <w:t>Table 8: Cold War Analysis</w:t>
      </w:r>
    </w:p>
    <w:tbl>
      <w:tblPr>
        <w:tblW w:w="0" w:type="auto"/>
        <w:jc w:val="center"/>
        <w:tblLayout w:type="fixed"/>
        <w:tblCellMar>
          <w:left w:w="75" w:type="dxa"/>
          <w:right w:w="75" w:type="dxa"/>
        </w:tblCellMar>
        <w:tblLook w:val="0000"/>
      </w:tblPr>
      <w:tblGrid>
        <w:gridCol w:w="1947"/>
        <w:gridCol w:w="1296"/>
        <w:gridCol w:w="1296"/>
        <w:gridCol w:w="1440"/>
        <w:gridCol w:w="1440"/>
      </w:tblGrid>
      <w:tr w:rsidR="007D7121" w:rsidRPr="001307D0" w:rsidTr="0016253F">
        <w:trPr>
          <w:jc w:val="center"/>
        </w:trPr>
        <w:tc>
          <w:tcPr>
            <w:tcW w:w="1947" w:type="dxa"/>
            <w:tcBorders>
              <w:top w:val="single" w:sz="6" w:space="0" w:color="auto"/>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single" w:sz="6" w:space="0" w:color="auto"/>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single" w:sz="6" w:space="0" w:color="auto"/>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single" w:sz="6" w:space="0" w:color="auto"/>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single" w:sz="6" w:space="0" w:color="auto"/>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 xml:space="preserve"> </w:t>
            </w:r>
          </w:p>
        </w:tc>
        <w:tc>
          <w:tcPr>
            <w:tcW w:w="1296"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 years</w:t>
            </w:r>
          </w:p>
        </w:tc>
        <w:tc>
          <w:tcPr>
            <w:tcW w:w="1296"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5 years</w:t>
            </w:r>
          </w:p>
        </w:tc>
        <w:tc>
          <w:tcPr>
            <w:tcW w:w="1440"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 years</w:t>
            </w:r>
          </w:p>
        </w:tc>
        <w:tc>
          <w:tcPr>
            <w:tcW w:w="1440"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20 years</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Victory</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-0.65</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-1.37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-1.39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-3.77***</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(0.95)</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(1.37)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(1.57)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(1.19)</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Negotiated settlement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-1.01</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-1.38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-3.02*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-4.41**</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(0.99)</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(1.34)</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(1.76)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(1.71)</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Identity war</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-1.55***</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-1.99***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-2.01**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-2.39**</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(0.57)</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(0.81)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(1.01)</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Prewar X-Polity</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-0.11</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0.17</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(0.10)</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(0.15)</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X-Polity at end of war</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-0.17**</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-0.54**</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-1.02***</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(0.08)</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(0.22)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(0.14)</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Development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0.36**</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1.10***</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(0.14)</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(0.19)</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(0.36)</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Oil</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-0.42</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-0.55</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-2.38***</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-3.87***</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(0.52)</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(0.80)</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(1.19)</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Ethnic heterogeneity</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5.50*</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2.91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12.16*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22.84**</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(2.87)</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(3.93)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(6.05)</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(8.95)</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Ethnic het. (squared)</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-4.70*</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-2.11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-10.55*</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-21.45**</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(2.40)</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(3.61)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(5.75)</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(7.93)</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War by 2 years out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0.36</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(0.45)</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War by 5 years out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0.91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(0.56)</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War by 10 years out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(0.85)</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War by 20 years out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0.57</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(0.83)</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Constant</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0.11</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0.82</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0.61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0.32</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(1.14)</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(1.67)</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(2.73)</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(3.19)</w:t>
            </w: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p>
        </w:tc>
      </w:tr>
      <w:tr w:rsidR="007D7121" w:rsidRPr="001307D0" w:rsidTr="0016253F">
        <w:trPr>
          <w:jc w:val="center"/>
        </w:trPr>
        <w:tc>
          <w:tcPr>
            <w:tcW w:w="1947" w:type="dxa"/>
            <w:tcBorders>
              <w:top w:val="nil"/>
              <w:left w:val="nil"/>
              <w:bottom w:val="nil"/>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Observations</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61</w:t>
            </w:r>
          </w:p>
        </w:tc>
        <w:tc>
          <w:tcPr>
            <w:tcW w:w="1296"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61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61</w:t>
            </w:r>
          </w:p>
        </w:tc>
        <w:tc>
          <w:tcPr>
            <w:tcW w:w="1440" w:type="dxa"/>
            <w:tcBorders>
              <w:top w:val="nil"/>
              <w:left w:val="nil"/>
              <w:bottom w:val="nil"/>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52</w:t>
            </w:r>
          </w:p>
        </w:tc>
      </w:tr>
      <w:tr w:rsidR="007D7121" w:rsidRPr="001307D0" w:rsidTr="0016253F">
        <w:tblPrEx>
          <w:tblBorders>
            <w:bottom w:val="single" w:sz="6" w:space="0" w:color="auto"/>
          </w:tblBorders>
        </w:tblPrEx>
        <w:trPr>
          <w:jc w:val="center"/>
        </w:trPr>
        <w:tc>
          <w:tcPr>
            <w:tcW w:w="1947"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rPr>
                <w:rFonts w:eastAsiaTheme="minorEastAsia"/>
                <w:sz w:val="20"/>
              </w:rPr>
            </w:pPr>
            <w:r w:rsidRPr="001307D0">
              <w:rPr>
                <w:rFonts w:eastAsiaTheme="minorEastAsia"/>
                <w:sz w:val="20"/>
              </w:rPr>
              <w:t>R-squared</w:t>
            </w:r>
          </w:p>
        </w:tc>
        <w:tc>
          <w:tcPr>
            <w:tcW w:w="1296"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0.404</w:t>
            </w:r>
          </w:p>
        </w:tc>
        <w:tc>
          <w:tcPr>
            <w:tcW w:w="1296"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0.480</w:t>
            </w:r>
          </w:p>
        </w:tc>
        <w:tc>
          <w:tcPr>
            <w:tcW w:w="1440"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0.434</w:t>
            </w:r>
          </w:p>
        </w:tc>
        <w:tc>
          <w:tcPr>
            <w:tcW w:w="1440" w:type="dxa"/>
            <w:tcBorders>
              <w:top w:val="nil"/>
              <w:left w:val="nil"/>
              <w:bottom w:val="single" w:sz="6" w:space="0" w:color="auto"/>
              <w:right w:val="nil"/>
            </w:tcBorders>
          </w:tcPr>
          <w:p w:rsidR="007D7121" w:rsidRPr="001307D0" w:rsidRDefault="007D7121" w:rsidP="0016253F">
            <w:pPr>
              <w:widowControl w:val="0"/>
              <w:autoSpaceDE w:val="0"/>
              <w:autoSpaceDN w:val="0"/>
              <w:adjustRightInd w:val="0"/>
              <w:jc w:val="center"/>
              <w:rPr>
                <w:rFonts w:eastAsiaTheme="minorEastAsia"/>
                <w:sz w:val="20"/>
              </w:rPr>
            </w:pPr>
            <w:r w:rsidRPr="001307D0">
              <w:rPr>
                <w:rFonts w:eastAsiaTheme="minorEastAsia"/>
                <w:sz w:val="20"/>
              </w:rPr>
              <w:t>0.722</w:t>
            </w:r>
          </w:p>
        </w:tc>
      </w:tr>
    </w:tbl>
    <w:p w:rsidR="0016253F" w:rsidRPr="001307D0" w:rsidRDefault="0016253F" w:rsidP="0016253F">
      <w:pPr>
        <w:widowControl w:val="0"/>
        <w:autoSpaceDE w:val="0"/>
        <w:autoSpaceDN w:val="0"/>
        <w:adjustRightInd w:val="0"/>
        <w:jc w:val="center"/>
        <w:rPr>
          <w:sz w:val="20"/>
        </w:rPr>
      </w:pPr>
      <w:r w:rsidRPr="001307D0">
        <w:rPr>
          <w:sz w:val="20"/>
        </w:rPr>
        <w:t>Robust standard errors in parentheses</w:t>
      </w:r>
    </w:p>
    <w:p w:rsidR="0016253F" w:rsidRPr="001307D0" w:rsidRDefault="0016253F" w:rsidP="0016253F">
      <w:pPr>
        <w:widowControl w:val="0"/>
        <w:autoSpaceDE w:val="0"/>
        <w:autoSpaceDN w:val="0"/>
        <w:adjustRightInd w:val="0"/>
        <w:jc w:val="center"/>
        <w:rPr>
          <w:sz w:val="20"/>
        </w:rPr>
      </w:pPr>
      <w:r w:rsidRPr="001307D0">
        <w:rPr>
          <w:sz w:val="20"/>
        </w:rPr>
        <w:t>*** p&lt;0.01, ** p&lt;0.05, * p&lt;0.1</w:t>
      </w:r>
    </w:p>
    <w:p w:rsidR="0016253F" w:rsidRPr="001307D0" w:rsidRDefault="0016253F" w:rsidP="0016253F">
      <w:pPr>
        <w:widowControl w:val="0"/>
        <w:autoSpaceDE w:val="0"/>
        <w:autoSpaceDN w:val="0"/>
        <w:adjustRightInd w:val="0"/>
        <w:jc w:val="center"/>
        <w:rPr>
          <w:b/>
          <w:sz w:val="20"/>
        </w:rPr>
      </w:pPr>
      <w:r w:rsidRPr="001307D0">
        <w:rPr>
          <w:b/>
          <w:sz w:val="20"/>
        </w:rPr>
        <w:br w:type="page"/>
      </w:r>
      <w:r w:rsidRPr="001307D0">
        <w:rPr>
          <w:b/>
          <w:sz w:val="20"/>
        </w:rPr>
        <w:lastRenderedPageBreak/>
        <w:t>Table 9: Post-Cold War Analysis</w:t>
      </w:r>
    </w:p>
    <w:tbl>
      <w:tblPr>
        <w:tblW w:w="0" w:type="auto"/>
        <w:jc w:val="center"/>
        <w:tblLayout w:type="fixed"/>
        <w:tblCellMar>
          <w:left w:w="75" w:type="dxa"/>
          <w:right w:w="75" w:type="dxa"/>
        </w:tblCellMar>
        <w:tblLook w:val="0000"/>
      </w:tblPr>
      <w:tblGrid>
        <w:gridCol w:w="1947"/>
        <w:gridCol w:w="1296"/>
        <w:gridCol w:w="1296"/>
        <w:gridCol w:w="1296"/>
        <w:gridCol w:w="1296"/>
      </w:tblGrid>
      <w:tr w:rsidR="0016253F" w:rsidRPr="001307D0" w:rsidTr="0016253F">
        <w:trPr>
          <w:jc w:val="center"/>
        </w:trPr>
        <w:tc>
          <w:tcPr>
            <w:tcW w:w="1947" w:type="dxa"/>
            <w:tcBorders>
              <w:top w:val="single" w:sz="6" w:space="0" w:color="auto"/>
              <w:left w:val="nil"/>
              <w:bottom w:val="nil"/>
              <w:right w:val="nil"/>
            </w:tcBorders>
          </w:tcPr>
          <w:p w:rsidR="0016253F" w:rsidRPr="001307D0" w:rsidRDefault="0016253F" w:rsidP="0016253F">
            <w:pPr>
              <w:widowControl w:val="0"/>
              <w:autoSpaceDE w:val="0"/>
              <w:autoSpaceDN w:val="0"/>
              <w:adjustRightInd w:val="0"/>
              <w:rPr>
                <w:rFonts w:eastAsiaTheme="minorEastAsia"/>
                <w:sz w:val="20"/>
              </w:rPr>
            </w:pPr>
          </w:p>
        </w:tc>
        <w:tc>
          <w:tcPr>
            <w:tcW w:w="2592" w:type="dxa"/>
            <w:gridSpan w:val="2"/>
            <w:tcBorders>
              <w:top w:val="single" w:sz="6" w:space="0" w:color="auto"/>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u w:val="single"/>
              </w:rPr>
            </w:pPr>
            <w:r w:rsidRPr="001307D0">
              <w:rPr>
                <w:rFonts w:eastAsiaTheme="minorEastAsia"/>
                <w:sz w:val="20"/>
                <w:u w:val="single"/>
              </w:rPr>
              <w:t>Without Peacekeeping</w:t>
            </w:r>
          </w:p>
        </w:tc>
        <w:tc>
          <w:tcPr>
            <w:tcW w:w="2592" w:type="dxa"/>
            <w:gridSpan w:val="2"/>
            <w:tcBorders>
              <w:top w:val="single" w:sz="6" w:space="0" w:color="auto"/>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u w:val="single"/>
              </w:rPr>
            </w:pPr>
            <w:r w:rsidRPr="001307D0">
              <w:rPr>
                <w:rFonts w:eastAsiaTheme="minorEastAsia"/>
                <w:sz w:val="20"/>
                <w:u w:val="single"/>
              </w:rPr>
              <w:t>With Peacekeeping</w:t>
            </w:r>
          </w:p>
        </w:tc>
      </w:tr>
      <w:tr w:rsidR="0016253F" w:rsidRPr="001307D0" w:rsidTr="0016253F">
        <w:trPr>
          <w:jc w:val="center"/>
        </w:trPr>
        <w:tc>
          <w:tcPr>
            <w:tcW w:w="1947" w:type="dxa"/>
            <w:tcBorders>
              <w:top w:val="nil"/>
              <w:left w:val="nil"/>
              <w:bottom w:val="single" w:sz="6" w:space="0" w:color="auto"/>
              <w:right w:val="nil"/>
            </w:tcBorders>
          </w:tcPr>
          <w:p w:rsidR="0016253F" w:rsidRPr="001307D0" w:rsidRDefault="0016253F" w:rsidP="0016253F">
            <w:pPr>
              <w:widowControl w:val="0"/>
              <w:autoSpaceDE w:val="0"/>
              <w:autoSpaceDN w:val="0"/>
              <w:adjustRightInd w:val="0"/>
              <w:rPr>
                <w:rFonts w:eastAsiaTheme="minorEastAsia"/>
                <w:sz w:val="20"/>
              </w:rPr>
            </w:pPr>
            <w:r w:rsidRPr="001307D0">
              <w:rPr>
                <w:rFonts w:eastAsiaTheme="minorEastAsia"/>
                <w:sz w:val="20"/>
              </w:rPr>
              <w:t xml:space="preserve"> </w:t>
            </w:r>
          </w:p>
        </w:tc>
        <w:tc>
          <w:tcPr>
            <w:tcW w:w="1296" w:type="dxa"/>
            <w:tcBorders>
              <w:top w:val="nil"/>
              <w:left w:val="nil"/>
              <w:bottom w:val="single" w:sz="6" w:space="0" w:color="auto"/>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2 years</w:t>
            </w:r>
          </w:p>
        </w:tc>
        <w:tc>
          <w:tcPr>
            <w:tcW w:w="1296" w:type="dxa"/>
            <w:tcBorders>
              <w:top w:val="nil"/>
              <w:left w:val="nil"/>
              <w:bottom w:val="single" w:sz="6" w:space="0" w:color="auto"/>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5 years</w:t>
            </w:r>
          </w:p>
        </w:tc>
        <w:tc>
          <w:tcPr>
            <w:tcW w:w="1296" w:type="dxa"/>
            <w:tcBorders>
              <w:top w:val="nil"/>
              <w:left w:val="nil"/>
              <w:bottom w:val="single" w:sz="6" w:space="0" w:color="auto"/>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2 years</w:t>
            </w:r>
          </w:p>
        </w:tc>
        <w:tc>
          <w:tcPr>
            <w:tcW w:w="1296" w:type="dxa"/>
            <w:tcBorders>
              <w:top w:val="nil"/>
              <w:left w:val="nil"/>
              <w:bottom w:val="single" w:sz="6" w:space="0" w:color="auto"/>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5 years</w:t>
            </w:r>
          </w:p>
        </w:tc>
      </w:tr>
      <w:tr w:rsidR="0016253F" w:rsidRPr="001307D0" w:rsidTr="0016253F">
        <w:trPr>
          <w:jc w:val="center"/>
        </w:trPr>
        <w:tc>
          <w:tcPr>
            <w:tcW w:w="1947" w:type="dxa"/>
            <w:tcBorders>
              <w:top w:val="nil"/>
              <w:left w:val="nil"/>
              <w:bottom w:val="nil"/>
              <w:right w:val="nil"/>
            </w:tcBorders>
          </w:tcPr>
          <w:p w:rsidR="0016253F" w:rsidRPr="001307D0" w:rsidRDefault="0016253F"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p>
        </w:tc>
      </w:tr>
      <w:tr w:rsidR="0016253F" w:rsidRPr="001307D0" w:rsidTr="0016253F">
        <w:trPr>
          <w:jc w:val="center"/>
        </w:trPr>
        <w:tc>
          <w:tcPr>
            <w:tcW w:w="1947" w:type="dxa"/>
            <w:tcBorders>
              <w:top w:val="nil"/>
              <w:left w:val="nil"/>
              <w:bottom w:val="nil"/>
              <w:right w:val="nil"/>
            </w:tcBorders>
          </w:tcPr>
          <w:p w:rsidR="0016253F" w:rsidRPr="001307D0" w:rsidRDefault="0016253F" w:rsidP="0016253F">
            <w:pPr>
              <w:widowControl w:val="0"/>
              <w:autoSpaceDE w:val="0"/>
              <w:autoSpaceDN w:val="0"/>
              <w:adjustRightInd w:val="0"/>
              <w:rPr>
                <w:rFonts w:eastAsiaTheme="minorEastAsia"/>
                <w:sz w:val="20"/>
              </w:rPr>
            </w:pPr>
            <w:r w:rsidRPr="001307D0">
              <w:rPr>
                <w:rFonts w:eastAsiaTheme="minorEastAsia"/>
                <w:sz w:val="20"/>
              </w:rPr>
              <w:t>Victory</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0.18</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-0.73</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0.14</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-0.77</w:t>
            </w:r>
          </w:p>
        </w:tc>
      </w:tr>
      <w:tr w:rsidR="0016253F" w:rsidRPr="001307D0" w:rsidTr="0016253F">
        <w:trPr>
          <w:jc w:val="center"/>
        </w:trPr>
        <w:tc>
          <w:tcPr>
            <w:tcW w:w="1947" w:type="dxa"/>
            <w:tcBorders>
              <w:top w:val="nil"/>
              <w:left w:val="nil"/>
              <w:bottom w:val="nil"/>
              <w:right w:val="nil"/>
            </w:tcBorders>
          </w:tcPr>
          <w:p w:rsidR="0016253F" w:rsidRPr="001307D0" w:rsidRDefault="0016253F"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(0.38)</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(0.78)</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(0.38)</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(0.75)</w:t>
            </w:r>
          </w:p>
        </w:tc>
      </w:tr>
      <w:tr w:rsidR="0016253F" w:rsidRPr="001307D0" w:rsidTr="0016253F">
        <w:trPr>
          <w:jc w:val="center"/>
        </w:trPr>
        <w:tc>
          <w:tcPr>
            <w:tcW w:w="1947" w:type="dxa"/>
            <w:tcBorders>
              <w:top w:val="nil"/>
              <w:left w:val="nil"/>
              <w:bottom w:val="nil"/>
              <w:right w:val="nil"/>
            </w:tcBorders>
          </w:tcPr>
          <w:p w:rsidR="0016253F" w:rsidRPr="001307D0" w:rsidRDefault="0016253F" w:rsidP="0016253F">
            <w:pPr>
              <w:widowControl w:val="0"/>
              <w:autoSpaceDE w:val="0"/>
              <w:autoSpaceDN w:val="0"/>
              <w:adjustRightInd w:val="0"/>
              <w:rPr>
                <w:rFonts w:eastAsiaTheme="minorEastAsia"/>
                <w:sz w:val="20"/>
              </w:rPr>
            </w:pPr>
            <w:r w:rsidRPr="001307D0">
              <w:rPr>
                <w:rFonts w:eastAsiaTheme="minorEastAsia"/>
                <w:sz w:val="20"/>
              </w:rPr>
              <w:t>Negotiated settlement</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0.49</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1.32**</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0.34</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1.59**</w:t>
            </w:r>
          </w:p>
        </w:tc>
      </w:tr>
      <w:tr w:rsidR="0016253F" w:rsidRPr="001307D0" w:rsidTr="0016253F">
        <w:trPr>
          <w:jc w:val="center"/>
        </w:trPr>
        <w:tc>
          <w:tcPr>
            <w:tcW w:w="1947" w:type="dxa"/>
            <w:tcBorders>
              <w:top w:val="nil"/>
              <w:left w:val="nil"/>
              <w:bottom w:val="nil"/>
              <w:right w:val="nil"/>
            </w:tcBorders>
          </w:tcPr>
          <w:p w:rsidR="0016253F" w:rsidRPr="001307D0" w:rsidRDefault="0016253F"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(0.55)</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(0.64)</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(0.55)</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(0.65)</w:t>
            </w:r>
          </w:p>
        </w:tc>
      </w:tr>
      <w:tr w:rsidR="0016253F" w:rsidRPr="001307D0" w:rsidTr="0016253F">
        <w:trPr>
          <w:jc w:val="center"/>
        </w:trPr>
        <w:tc>
          <w:tcPr>
            <w:tcW w:w="1947" w:type="dxa"/>
            <w:tcBorders>
              <w:top w:val="nil"/>
              <w:left w:val="nil"/>
              <w:bottom w:val="nil"/>
              <w:right w:val="nil"/>
            </w:tcBorders>
          </w:tcPr>
          <w:p w:rsidR="0016253F" w:rsidRPr="001307D0" w:rsidRDefault="0016253F" w:rsidP="0016253F">
            <w:pPr>
              <w:widowControl w:val="0"/>
              <w:autoSpaceDE w:val="0"/>
              <w:autoSpaceDN w:val="0"/>
              <w:adjustRightInd w:val="0"/>
              <w:rPr>
                <w:rFonts w:eastAsiaTheme="minorEastAsia"/>
                <w:sz w:val="20"/>
              </w:rPr>
            </w:pPr>
            <w:r w:rsidRPr="001307D0">
              <w:rPr>
                <w:rFonts w:eastAsiaTheme="minorEastAsia"/>
                <w:sz w:val="20"/>
              </w:rPr>
              <w:t>Identity war</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0.01</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-0.43</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-0.00</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-0.33</w:t>
            </w:r>
          </w:p>
        </w:tc>
      </w:tr>
      <w:tr w:rsidR="0016253F" w:rsidRPr="001307D0" w:rsidTr="0016253F">
        <w:trPr>
          <w:jc w:val="center"/>
        </w:trPr>
        <w:tc>
          <w:tcPr>
            <w:tcW w:w="1947" w:type="dxa"/>
            <w:tcBorders>
              <w:top w:val="nil"/>
              <w:left w:val="nil"/>
              <w:bottom w:val="nil"/>
              <w:right w:val="nil"/>
            </w:tcBorders>
          </w:tcPr>
          <w:p w:rsidR="0016253F" w:rsidRPr="001307D0" w:rsidRDefault="0016253F"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(0.51)</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(0.65)</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(0.52)</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(0.65)</w:t>
            </w:r>
          </w:p>
        </w:tc>
      </w:tr>
      <w:tr w:rsidR="0016253F" w:rsidRPr="001307D0" w:rsidTr="0016253F">
        <w:trPr>
          <w:jc w:val="center"/>
        </w:trPr>
        <w:tc>
          <w:tcPr>
            <w:tcW w:w="1947" w:type="dxa"/>
            <w:tcBorders>
              <w:top w:val="nil"/>
              <w:left w:val="nil"/>
              <w:bottom w:val="nil"/>
              <w:right w:val="nil"/>
            </w:tcBorders>
          </w:tcPr>
          <w:p w:rsidR="0016253F" w:rsidRPr="001307D0" w:rsidRDefault="0016253F" w:rsidP="0016253F">
            <w:pPr>
              <w:widowControl w:val="0"/>
              <w:autoSpaceDE w:val="0"/>
              <w:autoSpaceDN w:val="0"/>
              <w:adjustRightInd w:val="0"/>
              <w:rPr>
                <w:rFonts w:eastAsiaTheme="minorEastAsia"/>
                <w:sz w:val="20"/>
              </w:rPr>
            </w:pPr>
            <w:r w:rsidRPr="001307D0">
              <w:rPr>
                <w:rFonts w:eastAsiaTheme="minorEastAsia"/>
                <w:sz w:val="20"/>
              </w:rPr>
              <w:t>Prewar X-Polity</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-0.11**</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-0.12</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-0.08*</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-0.19*</w:t>
            </w:r>
          </w:p>
        </w:tc>
      </w:tr>
      <w:tr w:rsidR="0016253F" w:rsidRPr="001307D0" w:rsidTr="0016253F">
        <w:trPr>
          <w:jc w:val="center"/>
        </w:trPr>
        <w:tc>
          <w:tcPr>
            <w:tcW w:w="1947" w:type="dxa"/>
            <w:tcBorders>
              <w:top w:val="nil"/>
              <w:left w:val="nil"/>
              <w:bottom w:val="nil"/>
              <w:right w:val="nil"/>
            </w:tcBorders>
          </w:tcPr>
          <w:p w:rsidR="0016253F" w:rsidRPr="001307D0" w:rsidRDefault="0016253F"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(0.05)</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(0.08)</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(0.05)</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(0.09)</w:t>
            </w:r>
          </w:p>
        </w:tc>
      </w:tr>
      <w:tr w:rsidR="0016253F" w:rsidRPr="001307D0" w:rsidTr="0016253F">
        <w:trPr>
          <w:jc w:val="center"/>
        </w:trPr>
        <w:tc>
          <w:tcPr>
            <w:tcW w:w="1947" w:type="dxa"/>
            <w:tcBorders>
              <w:top w:val="nil"/>
              <w:left w:val="nil"/>
              <w:bottom w:val="nil"/>
              <w:right w:val="nil"/>
            </w:tcBorders>
          </w:tcPr>
          <w:p w:rsidR="0016253F" w:rsidRPr="001307D0" w:rsidRDefault="0016253F" w:rsidP="0016253F">
            <w:pPr>
              <w:widowControl w:val="0"/>
              <w:autoSpaceDE w:val="0"/>
              <w:autoSpaceDN w:val="0"/>
              <w:adjustRightInd w:val="0"/>
              <w:rPr>
                <w:rFonts w:eastAsiaTheme="minorEastAsia"/>
                <w:sz w:val="20"/>
              </w:rPr>
            </w:pPr>
            <w:r w:rsidRPr="001307D0">
              <w:rPr>
                <w:rFonts w:eastAsiaTheme="minorEastAsia"/>
                <w:sz w:val="20"/>
              </w:rPr>
              <w:t>X-Polity at end of war</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-0.08</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-0.26**</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-0.08</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-0.24*</w:t>
            </w:r>
          </w:p>
        </w:tc>
      </w:tr>
      <w:tr w:rsidR="0016253F" w:rsidRPr="001307D0" w:rsidTr="0016253F">
        <w:trPr>
          <w:jc w:val="center"/>
        </w:trPr>
        <w:tc>
          <w:tcPr>
            <w:tcW w:w="1947" w:type="dxa"/>
            <w:tcBorders>
              <w:top w:val="nil"/>
              <w:left w:val="nil"/>
              <w:bottom w:val="nil"/>
              <w:right w:val="nil"/>
            </w:tcBorders>
          </w:tcPr>
          <w:p w:rsidR="0016253F" w:rsidRPr="001307D0" w:rsidRDefault="0016253F"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(0.06)</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(0.11)</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(0.06)</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(0.12)</w:t>
            </w:r>
          </w:p>
        </w:tc>
      </w:tr>
      <w:tr w:rsidR="0016253F" w:rsidRPr="001307D0" w:rsidTr="0016253F">
        <w:trPr>
          <w:jc w:val="center"/>
        </w:trPr>
        <w:tc>
          <w:tcPr>
            <w:tcW w:w="1947" w:type="dxa"/>
            <w:tcBorders>
              <w:top w:val="nil"/>
              <w:left w:val="nil"/>
              <w:bottom w:val="nil"/>
              <w:right w:val="nil"/>
            </w:tcBorders>
          </w:tcPr>
          <w:p w:rsidR="0016253F" w:rsidRPr="001307D0" w:rsidRDefault="0016253F" w:rsidP="0016253F">
            <w:pPr>
              <w:widowControl w:val="0"/>
              <w:autoSpaceDE w:val="0"/>
              <w:autoSpaceDN w:val="0"/>
              <w:adjustRightInd w:val="0"/>
              <w:rPr>
                <w:rFonts w:eastAsiaTheme="minorEastAsia"/>
                <w:sz w:val="20"/>
              </w:rPr>
            </w:pPr>
            <w:r w:rsidRPr="001307D0">
              <w:rPr>
                <w:rFonts w:eastAsiaTheme="minorEastAsia"/>
                <w:sz w:val="20"/>
              </w:rPr>
              <w:t>Development</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0.06</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0.40*</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0.03</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0.45*</w:t>
            </w:r>
          </w:p>
        </w:tc>
      </w:tr>
      <w:tr w:rsidR="0016253F" w:rsidRPr="001307D0" w:rsidTr="0016253F">
        <w:trPr>
          <w:jc w:val="center"/>
        </w:trPr>
        <w:tc>
          <w:tcPr>
            <w:tcW w:w="1947" w:type="dxa"/>
            <w:tcBorders>
              <w:top w:val="nil"/>
              <w:left w:val="nil"/>
              <w:bottom w:val="nil"/>
              <w:right w:val="nil"/>
            </w:tcBorders>
          </w:tcPr>
          <w:p w:rsidR="0016253F" w:rsidRPr="001307D0" w:rsidRDefault="0016253F"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(0.11)</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(0.21)</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(0.11)</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(0.23)</w:t>
            </w:r>
          </w:p>
        </w:tc>
      </w:tr>
      <w:tr w:rsidR="0016253F" w:rsidRPr="001307D0" w:rsidTr="0016253F">
        <w:trPr>
          <w:jc w:val="center"/>
        </w:trPr>
        <w:tc>
          <w:tcPr>
            <w:tcW w:w="1947" w:type="dxa"/>
            <w:tcBorders>
              <w:top w:val="nil"/>
              <w:left w:val="nil"/>
              <w:bottom w:val="nil"/>
              <w:right w:val="nil"/>
            </w:tcBorders>
          </w:tcPr>
          <w:p w:rsidR="0016253F" w:rsidRPr="001307D0" w:rsidRDefault="0016253F" w:rsidP="0016253F">
            <w:pPr>
              <w:widowControl w:val="0"/>
              <w:autoSpaceDE w:val="0"/>
              <w:autoSpaceDN w:val="0"/>
              <w:adjustRightInd w:val="0"/>
              <w:rPr>
                <w:rFonts w:eastAsiaTheme="minorEastAsia"/>
                <w:sz w:val="20"/>
              </w:rPr>
            </w:pPr>
            <w:r w:rsidRPr="001307D0">
              <w:rPr>
                <w:rFonts w:eastAsiaTheme="minorEastAsia"/>
                <w:sz w:val="20"/>
              </w:rPr>
              <w:t>Oil</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-0.93*</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-0.52</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-0.88*</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-0.50</w:t>
            </w:r>
          </w:p>
        </w:tc>
      </w:tr>
      <w:tr w:rsidR="0016253F" w:rsidRPr="001307D0" w:rsidTr="0016253F">
        <w:trPr>
          <w:jc w:val="center"/>
        </w:trPr>
        <w:tc>
          <w:tcPr>
            <w:tcW w:w="1947" w:type="dxa"/>
            <w:tcBorders>
              <w:top w:val="nil"/>
              <w:left w:val="nil"/>
              <w:bottom w:val="nil"/>
              <w:right w:val="nil"/>
            </w:tcBorders>
          </w:tcPr>
          <w:p w:rsidR="0016253F" w:rsidRPr="001307D0" w:rsidRDefault="0016253F"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(0.48)</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(0.90)</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(0.47)</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(0.90)</w:t>
            </w:r>
          </w:p>
        </w:tc>
      </w:tr>
      <w:tr w:rsidR="0016253F" w:rsidRPr="001307D0" w:rsidTr="0016253F">
        <w:trPr>
          <w:jc w:val="center"/>
        </w:trPr>
        <w:tc>
          <w:tcPr>
            <w:tcW w:w="1947" w:type="dxa"/>
            <w:tcBorders>
              <w:top w:val="nil"/>
              <w:left w:val="nil"/>
              <w:bottom w:val="nil"/>
              <w:right w:val="nil"/>
            </w:tcBorders>
          </w:tcPr>
          <w:p w:rsidR="0016253F" w:rsidRPr="001307D0" w:rsidRDefault="0016253F" w:rsidP="0016253F">
            <w:pPr>
              <w:widowControl w:val="0"/>
              <w:autoSpaceDE w:val="0"/>
              <w:autoSpaceDN w:val="0"/>
              <w:adjustRightInd w:val="0"/>
              <w:rPr>
                <w:rFonts w:eastAsiaTheme="minorEastAsia"/>
                <w:sz w:val="20"/>
              </w:rPr>
            </w:pPr>
            <w:r w:rsidRPr="001307D0">
              <w:rPr>
                <w:rFonts w:eastAsiaTheme="minorEastAsia"/>
                <w:sz w:val="20"/>
              </w:rPr>
              <w:t>Ethnic heterogeneity</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2.92</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13.30**</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3.47</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12.31**</w:t>
            </w:r>
          </w:p>
        </w:tc>
      </w:tr>
      <w:tr w:rsidR="0016253F" w:rsidRPr="001307D0" w:rsidTr="0016253F">
        <w:trPr>
          <w:jc w:val="center"/>
        </w:trPr>
        <w:tc>
          <w:tcPr>
            <w:tcW w:w="1947" w:type="dxa"/>
            <w:tcBorders>
              <w:top w:val="nil"/>
              <w:left w:val="nil"/>
              <w:bottom w:val="nil"/>
              <w:right w:val="nil"/>
            </w:tcBorders>
          </w:tcPr>
          <w:p w:rsidR="0016253F" w:rsidRPr="001307D0" w:rsidRDefault="0016253F"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(3.06)</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(6.12)</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(3.38)</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(5.96)</w:t>
            </w:r>
          </w:p>
        </w:tc>
      </w:tr>
      <w:tr w:rsidR="0016253F" w:rsidRPr="001307D0" w:rsidTr="0016253F">
        <w:trPr>
          <w:jc w:val="center"/>
        </w:trPr>
        <w:tc>
          <w:tcPr>
            <w:tcW w:w="1947" w:type="dxa"/>
            <w:tcBorders>
              <w:top w:val="nil"/>
              <w:left w:val="nil"/>
              <w:bottom w:val="nil"/>
              <w:right w:val="nil"/>
            </w:tcBorders>
          </w:tcPr>
          <w:p w:rsidR="0016253F" w:rsidRPr="001307D0" w:rsidRDefault="0016253F" w:rsidP="0016253F">
            <w:pPr>
              <w:widowControl w:val="0"/>
              <w:autoSpaceDE w:val="0"/>
              <w:autoSpaceDN w:val="0"/>
              <w:adjustRightInd w:val="0"/>
              <w:rPr>
                <w:rFonts w:eastAsiaTheme="minorEastAsia"/>
                <w:sz w:val="20"/>
              </w:rPr>
            </w:pPr>
            <w:r w:rsidRPr="001307D0">
              <w:rPr>
                <w:rFonts w:eastAsiaTheme="minorEastAsia"/>
                <w:sz w:val="20"/>
              </w:rPr>
              <w:t>Ethnic het. (squared)</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-2.20</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-11.19**</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-2.65</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-10.35*</w:t>
            </w:r>
          </w:p>
        </w:tc>
      </w:tr>
      <w:tr w:rsidR="0016253F" w:rsidRPr="001307D0" w:rsidTr="0016253F">
        <w:trPr>
          <w:jc w:val="center"/>
        </w:trPr>
        <w:tc>
          <w:tcPr>
            <w:tcW w:w="1947" w:type="dxa"/>
            <w:tcBorders>
              <w:top w:val="nil"/>
              <w:left w:val="nil"/>
              <w:bottom w:val="nil"/>
              <w:right w:val="nil"/>
            </w:tcBorders>
          </w:tcPr>
          <w:p w:rsidR="0016253F" w:rsidRPr="001307D0" w:rsidRDefault="0016253F"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(2.74)</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(5.34)</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(3.01)</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(5.25)</w:t>
            </w:r>
          </w:p>
        </w:tc>
      </w:tr>
      <w:tr w:rsidR="0016253F" w:rsidRPr="001307D0" w:rsidTr="0016253F">
        <w:trPr>
          <w:jc w:val="center"/>
        </w:trPr>
        <w:tc>
          <w:tcPr>
            <w:tcW w:w="1947" w:type="dxa"/>
            <w:tcBorders>
              <w:top w:val="nil"/>
              <w:left w:val="nil"/>
              <w:bottom w:val="nil"/>
              <w:right w:val="nil"/>
            </w:tcBorders>
          </w:tcPr>
          <w:p w:rsidR="0016253F" w:rsidRPr="001307D0" w:rsidRDefault="0016253F" w:rsidP="0016253F">
            <w:pPr>
              <w:widowControl w:val="0"/>
              <w:autoSpaceDE w:val="0"/>
              <w:autoSpaceDN w:val="0"/>
              <w:adjustRightInd w:val="0"/>
              <w:rPr>
                <w:rFonts w:eastAsiaTheme="minorEastAsia"/>
                <w:sz w:val="20"/>
              </w:rPr>
            </w:pPr>
            <w:r w:rsidRPr="001307D0">
              <w:rPr>
                <w:rFonts w:eastAsiaTheme="minorEastAsia"/>
                <w:sz w:val="20"/>
              </w:rPr>
              <w:t>War by 2 years out</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-0.94**</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-1.01*</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p>
        </w:tc>
      </w:tr>
      <w:tr w:rsidR="0016253F" w:rsidRPr="001307D0" w:rsidTr="0016253F">
        <w:trPr>
          <w:jc w:val="center"/>
        </w:trPr>
        <w:tc>
          <w:tcPr>
            <w:tcW w:w="1947" w:type="dxa"/>
            <w:tcBorders>
              <w:top w:val="nil"/>
              <w:left w:val="nil"/>
              <w:bottom w:val="nil"/>
              <w:right w:val="nil"/>
            </w:tcBorders>
          </w:tcPr>
          <w:p w:rsidR="0016253F" w:rsidRPr="001307D0" w:rsidRDefault="0016253F"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(0.46)</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(0.51)</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p>
        </w:tc>
      </w:tr>
      <w:tr w:rsidR="0016253F" w:rsidRPr="001307D0" w:rsidTr="0016253F">
        <w:trPr>
          <w:jc w:val="center"/>
        </w:trPr>
        <w:tc>
          <w:tcPr>
            <w:tcW w:w="1947" w:type="dxa"/>
            <w:tcBorders>
              <w:top w:val="nil"/>
              <w:left w:val="nil"/>
              <w:bottom w:val="nil"/>
              <w:right w:val="nil"/>
            </w:tcBorders>
          </w:tcPr>
          <w:p w:rsidR="0016253F" w:rsidRPr="001307D0" w:rsidRDefault="0016253F" w:rsidP="0016253F">
            <w:pPr>
              <w:widowControl w:val="0"/>
              <w:autoSpaceDE w:val="0"/>
              <w:autoSpaceDN w:val="0"/>
              <w:adjustRightInd w:val="0"/>
              <w:rPr>
                <w:rFonts w:eastAsiaTheme="minorEastAsia"/>
                <w:sz w:val="20"/>
              </w:rPr>
            </w:pPr>
            <w:r w:rsidRPr="001307D0">
              <w:rPr>
                <w:rFonts w:eastAsiaTheme="minorEastAsia"/>
                <w:sz w:val="20"/>
              </w:rPr>
              <w:t>War by 5 years out</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-1.07</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-1.06</w:t>
            </w:r>
          </w:p>
        </w:tc>
      </w:tr>
      <w:tr w:rsidR="0016253F" w:rsidRPr="001307D0" w:rsidTr="0016253F">
        <w:trPr>
          <w:jc w:val="center"/>
        </w:trPr>
        <w:tc>
          <w:tcPr>
            <w:tcW w:w="1947" w:type="dxa"/>
            <w:tcBorders>
              <w:top w:val="nil"/>
              <w:left w:val="nil"/>
              <w:bottom w:val="nil"/>
              <w:right w:val="nil"/>
            </w:tcBorders>
          </w:tcPr>
          <w:p w:rsidR="0016253F" w:rsidRPr="001307D0" w:rsidRDefault="0016253F"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(0.72)</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(0.72)</w:t>
            </w:r>
          </w:p>
        </w:tc>
      </w:tr>
      <w:tr w:rsidR="0016253F" w:rsidRPr="001307D0" w:rsidTr="0016253F">
        <w:trPr>
          <w:jc w:val="center"/>
        </w:trPr>
        <w:tc>
          <w:tcPr>
            <w:tcW w:w="1947" w:type="dxa"/>
            <w:tcBorders>
              <w:top w:val="nil"/>
              <w:left w:val="nil"/>
              <w:bottom w:val="nil"/>
              <w:right w:val="nil"/>
            </w:tcBorders>
          </w:tcPr>
          <w:p w:rsidR="0016253F" w:rsidRPr="001307D0" w:rsidRDefault="0016253F" w:rsidP="0016253F">
            <w:pPr>
              <w:widowControl w:val="0"/>
              <w:autoSpaceDE w:val="0"/>
              <w:autoSpaceDN w:val="0"/>
              <w:adjustRightInd w:val="0"/>
              <w:rPr>
                <w:rFonts w:eastAsiaTheme="minorEastAsia"/>
                <w:sz w:val="20"/>
              </w:rPr>
            </w:pPr>
            <w:r w:rsidRPr="001307D0">
              <w:rPr>
                <w:rFonts w:eastAsiaTheme="minorEastAsia"/>
                <w:sz w:val="20"/>
              </w:rPr>
              <w:t>Peacekeeping</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0.44</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-0.96</w:t>
            </w:r>
          </w:p>
        </w:tc>
      </w:tr>
      <w:tr w:rsidR="0016253F" w:rsidRPr="001307D0" w:rsidTr="0016253F">
        <w:trPr>
          <w:jc w:val="center"/>
        </w:trPr>
        <w:tc>
          <w:tcPr>
            <w:tcW w:w="1947" w:type="dxa"/>
            <w:tcBorders>
              <w:top w:val="nil"/>
              <w:left w:val="nil"/>
              <w:bottom w:val="nil"/>
              <w:right w:val="nil"/>
            </w:tcBorders>
          </w:tcPr>
          <w:p w:rsidR="0016253F" w:rsidRPr="001307D0" w:rsidRDefault="0016253F"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(0.36)</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(0.83)</w:t>
            </w:r>
          </w:p>
        </w:tc>
      </w:tr>
      <w:tr w:rsidR="0016253F" w:rsidRPr="001307D0" w:rsidTr="0016253F">
        <w:trPr>
          <w:jc w:val="center"/>
        </w:trPr>
        <w:tc>
          <w:tcPr>
            <w:tcW w:w="1947" w:type="dxa"/>
            <w:tcBorders>
              <w:top w:val="nil"/>
              <w:left w:val="nil"/>
              <w:bottom w:val="nil"/>
              <w:right w:val="nil"/>
            </w:tcBorders>
          </w:tcPr>
          <w:p w:rsidR="0016253F" w:rsidRPr="001307D0" w:rsidRDefault="0016253F" w:rsidP="0016253F">
            <w:pPr>
              <w:widowControl w:val="0"/>
              <w:autoSpaceDE w:val="0"/>
              <w:autoSpaceDN w:val="0"/>
              <w:adjustRightInd w:val="0"/>
              <w:rPr>
                <w:rFonts w:eastAsiaTheme="minorEastAsia"/>
                <w:sz w:val="20"/>
              </w:rPr>
            </w:pPr>
            <w:r w:rsidRPr="001307D0">
              <w:rPr>
                <w:rFonts w:eastAsiaTheme="minorEastAsia"/>
                <w:sz w:val="20"/>
              </w:rPr>
              <w:t>Constant</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0.67</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-1.61</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0.41</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-1.00</w:t>
            </w:r>
          </w:p>
        </w:tc>
      </w:tr>
      <w:tr w:rsidR="0016253F" w:rsidRPr="001307D0" w:rsidTr="0016253F">
        <w:trPr>
          <w:jc w:val="center"/>
        </w:trPr>
        <w:tc>
          <w:tcPr>
            <w:tcW w:w="1947" w:type="dxa"/>
            <w:tcBorders>
              <w:top w:val="nil"/>
              <w:left w:val="nil"/>
              <w:bottom w:val="nil"/>
              <w:right w:val="nil"/>
            </w:tcBorders>
          </w:tcPr>
          <w:p w:rsidR="0016253F" w:rsidRPr="001307D0" w:rsidRDefault="0016253F"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(0.68)</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(1.96)</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(0.74)</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(1.87)</w:t>
            </w:r>
          </w:p>
        </w:tc>
      </w:tr>
      <w:tr w:rsidR="0016253F" w:rsidRPr="001307D0" w:rsidTr="0016253F">
        <w:trPr>
          <w:jc w:val="center"/>
        </w:trPr>
        <w:tc>
          <w:tcPr>
            <w:tcW w:w="1947" w:type="dxa"/>
            <w:tcBorders>
              <w:top w:val="nil"/>
              <w:left w:val="nil"/>
              <w:bottom w:val="nil"/>
              <w:right w:val="nil"/>
            </w:tcBorders>
          </w:tcPr>
          <w:p w:rsidR="0016253F" w:rsidRPr="001307D0" w:rsidRDefault="0016253F" w:rsidP="0016253F">
            <w:pPr>
              <w:widowControl w:val="0"/>
              <w:autoSpaceDE w:val="0"/>
              <w:autoSpaceDN w:val="0"/>
              <w:adjustRightInd w:val="0"/>
              <w:rPr>
                <w:rFonts w:eastAsiaTheme="minorEastAsia"/>
                <w:sz w:val="20"/>
              </w:rPr>
            </w:pP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p>
        </w:tc>
      </w:tr>
      <w:tr w:rsidR="0016253F" w:rsidRPr="001307D0" w:rsidTr="0016253F">
        <w:trPr>
          <w:jc w:val="center"/>
        </w:trPr>
        <w:tc>
          <w:tcPr>
            <w:tcW w:w="1947" w:type="dxa"/>
            <w:tcBorders>
              <w:top w:val="nil"/>
              <w:left w:val="nil"/>
              <w:bottom w:val="nil"/>
              <w:right w:val="nil"/>
            </w:tcBorders>
          </w:tcPr>
          <w:p w:rsidR="0016253F" w:rsidRPr="001307D0" w:rsidRDefault="0016253F" w:rsidP="0016253F">
            <w:pPr>
              <w:widowControl w:val="0"/>
              <w:autoSpaceDE w:val="0"/>
              <w:autoSpaceDN w:val="0"/>
              <w:adjustRightInd w:val="0"/>
              <w:rPr>
                <w:rFonts w:eastAsiaTheme="minorEastAsia"/>
                <w:sz w:val="20"/>
              </w:rPr>
            </w:pPr>
            <w:r w:rsidRPr="001307D0">
              <w:rPr>
                <w:rFonts w:eastAsiaTheme="minorEastAsia"/>
                <w:sz w:val="20"/>
              </w:rPr>
              <w:t>Observations</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48</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52</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48</w:t>
            </w:r>
          </w:p>
        </w:tc>
        <w:tc>
          <w:tcPr>
            <w:tcW w:w="1296" w:type="dxa"/>
            <w:tcBorders>
              <w:top w:val="nil"/>
              <w:left w:val="nil"/>
              <w:bottom w:val="nil"/>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52</w:t>
            </w:r>
          </w:p>
        </w:tc>
      </w:tr>
      <w:tr w:rsidR="0016253F" w:rsidRPr="001307D0" w:rsidTr="0016253F">
        <w:tblPrEx>
          <w:tblBorders>
            <w:bottom w:val="single" w:sz="6" w:space="0" w:color="auto"/>
          </w:tblBorders>
        </w:tblPrEx>
        <w:trPr>
          <w:jc w:val="center"/>
        </w:trPr>
        <w:tc>
          <w:tcPr>
            <w:tcW w:w="1947" w:type="dxa"/>
            <w:tcBorders>
              <w:top w:val="nil"/>
              <w:left w:val="nil"/>
              <w:bottom w:val="single" w:sz="6" w:space="0" w:color="auto"/>
              <w:right w:val="nil"/>
            </w:tcBorders>
          </w:tcPr>
          <w:p w:rsidR="0016253F" w:rsidRPr="001307D0" w:rsidRDefault="0016253F" w:rsidP="0016253F">
            <w:pPr>
              <w:widowControl w:val="0"/>
              <w:autoSpaceDE w:val="0"/>
              <w:autoSpaceDN w:val="0"/>
              <w:adjustRightInd w:val="0"/>
              <w:rPr>
                <w:rFonts w:eastAsiaTheme="minorEastAsia"/>
                <w:sz w:val="20"/>
              </w:rPr>
            </w:pPr>
            <w:r w:rsidRPr="001307D0">
              <w:rPr>
                <w:rFonts w:eastAsiaTheme="minorEastAsia"/>
                <w:sz w:val="20"/>
              </w:rPr>
              <w:t>R-squared</w:t>
            </w:r>
          </w:p>
        </w:tc>
        <w:tc>
          <w:tcPr>
            <w:tcW w:w="1296" w:type="dxa"/>
            <w:tcBorders>
              <w:top w:val="nil"/>
              <w:left w:val="nil"/>
              <w:bottom w:val="single" w:sz="6" w:space="0" w:color="auto"/>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0.246</w:t>
            </w:r>
          </w:p>
        </w:tc>
        <w:tc>
          <w:tcPr>
            <w:tcW w:w="1296" w:type="dxa"/>
            <w:tcBorders>
              <w:top w:val="nil"/>
              <w:left w:val="nil"/>
              <w:bottom w:val="single" w:sz="6" w:space="0" w:color="auto"/>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0.423</w:t>
            </w:r>
          </w:p>
        </w:tc>
        <w:tc>
          <w:tcPr>
            <w:tcW w:w="1296" w:type="dxa"/>
            <w:tcBorders>
              <w:top w:val="nil"/>
              <w:left w:val="nil"/>
              <w:bottom w:val="single" w:sz="6" w:space="0" w:color="auto"/>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0.261</w:t>
            </w:r>
          </w:p>
        </w:tc>
        <w:tc>
          <w:tcPr>
            <w:tcW w:w="1296" w:type="dxa"/>
            <w:tcBorders>
              <w:top w:val="nil"/>
              <w:left w:val="nil"/>
              <w:bottom w:val="single" w:sz="6" w:space="0" w:color="auto"/>
              <w:right w:val="nil"/>
            </w:tcBorders>
          </w:tcPr>
          <w:p w:rsidR="0016253F" w:rsidRPr="001307D0" w:rsidRDefault="0016253F" w:rsidP="0016253F">
            <w:pPr>
              <w:widowControl w:val="0"/>
              <w:autoSpaceDE w:val="0"/>
              <w:autoSpaceDN w:val="0"/>
              <w:adjustRightInd w:val="0"/>
              <w:jc w:val="center"/>
              <w:rPr>
                <w:rFonts w:eastAsiaTheme="minorEastAsia"/>
                <w:sz w:val="20"/>
              </w:rPr>
            </w:pPr>
            <w:r w:rsidRPr="001307D0">
              <w:rPr>
                <w:rFonts w:eastAsiaTheme="minorEastAsia"/>
                <w:sz w:val="20"/>
              </w:rPr>
              <w:t>0.450</w:t>
            </w:r>
          </w:p>
        </w:tc>
      </w:tr>
    </w:tbl>
    <w:p w:rsidR="0016253F" w:rsidRPr="001307D0" w:rsidRDefault="0016253F" w:rsidP="0016253F">
      <w:pPr>
        <w:widowControl w:val="0"/>
        <w:autoSpaceDE w:val="0"/>
        <w:autoSpaceDN w:val="0"/>
        <w:adjustRightInd w:val="0"/>
        <w:jc w:val="center"/>
        <w:rPr>
          <w:sz w:val="20"/>
        </w:rPr>
      </w:pPr>
      <w:r w:rsidRPr="001307D0">
        <w:rPr>
          <w:sz w:val="20"/>
        </w:rPr>
        <w:t>Robust standard errors in parentheses</w:t>
      </w:r>
    </w:p>
    <w:p w:rsidR="0016253F" w:rsidRPr="001307D0" w:rsidRDefault="0016253F" w:rsidP="0016253F">
      <w:pPr>
        <w:widowControl w:val="0"/>
        <w:autoSpaceDE w:val="0"/>
        <w:autoSpaceDN w:val="0"/>
        <w:adjustRightInd w:val="0"/>
        <w:jc w:val="center"/>
        <w:rPr>
          <w:sz w:val="20"/>
        </w:rPr>
      </w:pPr>
      <w:r w:rsidRPr="001307D0">
        <w:rPr>
          <w:sz w:val="20"/>
        </w:rPr>
        <w:t>*** p&lt;0.01, ** p&lt;0.05, * p&lt;0.1</w:t>
      </w:r>
    </w:p>
    <w:p w:rsidR="0016253F" w:rsidRPr="001307D0" w:rsidRDefault="0016253F" w:rsidP="001F2928">
      <w:pPr>
        <w:widowControl w:val="0"/>
        <w:autoSpaceDE w:val="0"/>
        <w:autoSpaceDN w:val="0"/>
        <w:adjustRightInd w:val="0"/>
        <w:outlineLvl w:val="0"/>
        <w:rPr>
          <w:b/>
        </w:rPr>
      </w:pPr>
      <w:r w:rsidRPr="001307D0">
        <w:rPr>
          <w:b/>
          <w:sz w:val="20"/>
        </w:rPr>
        <w:br w:type="page"/>
      </w:r>
      <w:r w:rsidRPr="001307D0">
        <w:rPr>
          <w:b/>
        </w:rPr>
        <w:lastRenderedPageBreak/>
        <w:t xml:space="preserve"> </w:t>
      </w:r>
    </w:p>
    <w:p w:rsidR="00262C0C" w:rsidRPr="001307D0" w:rsidRDefault="0016253F" w:rsidP="00262C0C">
      <w:pPr>
        <w:widowControl w:val="0"/>
        <w:jc w:val="center"/>
        <w:rPr>
          <w:b/>
        </w:rPr>
      </w:pPr>
      <w:r w:rsidRPr="001307D0">
        <w:rPr>
          <w:b/>
        </w:rPr>
        <w:t>Table 1</w:t>
      </w:r>
      <w:r w:rsidR="00E278E4" w:rsidRPr="001307D0">
        <w:rPr>
          <w:b/>
        </w:rPr>
        <w:t>0</w:t>
      </w:r>
      <w:r w:rsidR="00262C0C" w:rsidRPr="001307D0">
        <w:rPr>
          <w:b/>
        </w:rPr>
        <w:t>: Summary of Results</w:t>
      </w:r>
    </w:p>
    <w:p w:rsidR="00C91CEC" w:rsidRPr="001307D0" w:rsidRDefault="00C91CEC" w:rsidP="00262C0C">
      <w:pPr>
        <w:widowControl w:val="0"/>
        <w:jc w:val="center"/>
        <w:rPr>
          <w:b/>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540"/>
        <w:gridCol w:w="2700"/>
        <w:gridCol w:w="1530"/>
        <w:gridCol w:w="1350"/>
        <w:gridCol w:w="3240"/>
      </w:tblGrid>
      <w:tr w:rsidR="00262C0C" w:rsidRPr="001307D0" w:rsidTr="000822D3">
        <w:trPr>
          <w:cantSplit/>
        </w:trPr>
        <w:tc>
          <w:tcPr>
            <w:tcW w:w="5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H#</w:t>
            </w:r>
          </w:p>
        </w:tc>
        <w:tc>
          <w:tcPr>
            <w:tcW w:w="270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Variable</w:t>
            </w:r>
          </w:p>
        </w:tc>
        <w:tc>
          <w:tcPr>
            <w:tcW w:w="153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pPr>
            <w:r w:rsidRPr="001307D0">
              <w:t>Hypothesized</w:t>
            </w:r>
          </w:p>
          <w:p w:rsidR="00262C0C" w:rsidRPr="001307D0" w:rsidRDefault="00262C0C" w:rsidP="000822D3">
            <w:pPr>
              <w:widowControl w:val="0"/>
              <w:spacing w:after="47"/>
            </w:pPr>
            <w:r w:rsidRPr="001307D0">
              <w:t>effect</w:t>
            </w:r>
          </w:p>
        </w:tc>
        <w:tc>
          <w:tcPr>
            <w:tcW w:w="135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Hypothesis supported?</w:t>
            </w:r>
          </w:p>
        </w:tc>
        <w:tc>
          <w:tcPr>
            <w:tcW w:w="3240" w:type="dxa"/>
            <w:tcBorders>
              <w:top w:val="single" w:sz="7" w:space="0" w:color="000000"/>
              <w:left w:val="single" w:sz="7" w:space="0" w:color="000000"/>
              <w:bottom w:val="single" w:sz="7" w:space="0" w:color="000000"/>
              <w:right w:val="single" w:sz="7" w:space="0" w:color="000000"/>
            </w:tcBorders>
          </w:tcPr>
          <w:p w:rsidR="00262C0C" w:rsidRPr="001307D0" w:rsidRDefault="00AC27E2" w:rsidP="000822D3">
            <w:pPr>
              <w:widowControl w:val="0"/>
              <w:spacing w:before="84" w:after="47"/>
            </w:pPr>
            <w:r w:rsidRPr="001307D0">
              <w:t>N</w:t>
            </w:r>
            <w:r w:rsidR="00262C0C" w:rsidRPr="001307D0">
              <w:t>otes</w:t>
            </w:r>
          </w:p>
        </w:tc>
      </w:tr>
      <w:tr w:rsidR="00262C0C" w:rsidRPr="001307D0" w:rsidTr="000822D3">
        <w:trPr>
          <w:cantSplit/>
        </w:trPr>
        <w:tc>
          <w:tcPr>
            <w:tcW w:w="5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1a</w:t>
            </w:r>
          </w:p>
        </w:tc>
        <w:tc>
          <w:tcPr>
            <w:tcW w:w="270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Negotiated settlement</w:t>
            </w:r>
          </w:p>
        </w:tc>
        <w:tc>
          <w:tcPr>
            <w:tcW w:w="153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rPr>
                <w:b/>
              </w:rPr>
              <w:t>+</w:t>
            </w:r>
          </w:p>
        </w:tc>
        <w:tc>
          <w:tcPr>
            <w:tcW w:w="135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No</w:t>
            </w:r>
          </w:p>
        </w:tc>
        <w:tc>
          <w:tcPr>
            <w:tcW w:w="3240" w:type="dxa"/>
            <w:tcBorders>
              <w:top w:val="single" w:sz="7" w:space="0" w:color="000000"/>
              <w:left w:val="single" w:sz="7" w:space="0" w:color="000000"/>
              <w:bottom w:val="single" w:sz="7" w:space="0" w:color="000000"/>
              <w:right w:val="single" w:sz="7" w:space="0" w:color="000000"/>
            </w:tcBorders>
          </w:tcPr>
          <w:p w:rsidR="00262C0C" w:rsidRPr="001307D0" w:rsidRDefault="00AC27E2" w:rsidP="000822D3">
            <w:pPr>
              <w:widowControl w:val="0"/>
              <w:spacing w:before="84" w:after="47"/>
            </w:pPr>
            <w:r w:rsidRPr="001307D0">
              <w:t>Becomes more important after Cold War</w:t>
            </w:r>
          </w:p>
        </w:tc>
      </w:tr>
      <w:tr w:rsidR="00262C0C" w:rsidRPr="001307D0" w:rsidTr="000822D3">
        <w:trPr>
          <w:cantSplit/>
        </w:trPr>
        <w:tc>
          <w:tcPr>
            <w:tcW w:w="5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1b</w:t>
            </w:r>
          </w:p>
        </w:tc>
        <w:tc>
          <w:tcPr>
            <w:tcW w:w="270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Victory</w:t>
            </w:r>
          </w:p>
        </w:tc>
        <w:tc>
          <w:tcPr>
            <w:tcW w:w="153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rPr>
                <w:b/>
              </w:rPr>
              <w:t>+</w:t>
            </w:r>
          </w:p>
        </w:tc>
        <w:tc>
          <w:tcPr>
            <w:tcW w:w="135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No</w:t>
            </w:r>
          </w:p>
        </w:tc>
        <w:tc>
          <w:tcPr>
            <w:tcW w:w="32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p>
        </w:tc>
      </w:tr>
      <w:tr w:rsidR="00262C0C" w:rsidRPr="001307D0" w:rsidTr="000822D3">
        <w:trPr>
          <w:cantSplit/>
        </w:trPr>
        <w:tc>
          <w:tcPr>
            <w:tcW w:w="5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1c</w:t>
            </w:r>
          </w:p>
        </w:tc>
        <w:tc>
          <w:tcPr>
            <w:tcW w:w="270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Rebel victory</w:t>
            </w:r>
          </w:p>
        </w:tc>
        <w:tc>
          <w:tcPr>
            <w:tcW w:w="153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rPr>
                <w:b/>
              </w:rPr>
              <w:t>+</w:t>
            </w:r>
          </w:p>
        </w:tc>
        <w:tc>
          <w:tcPr>
            <w:tcW w:w="135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No</w:t>
            </w:r>
          </w:p>
        </w:tc>
        <w:tc>
          <w:tcPr>
            <w:tcW w:w="32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p>
        </w:tc>
      </w:tr>
      <w:tr w:rsidR="00262C0C" w:rsidRPr="001307D0" w:rsidTr="000822D3">
        <w:trPr>
          <w:cantSplit/>
        </w:trPr>
        <w:tc>
          <w:tcPr>
            <w:tcW w:w="5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2a</w:t>
            </w:r>
          </w:p>
        </w:tc>
        <w:tc>
          <w:tcPr>
            <w:tcW w:w="270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Cost of war</w:t>
            </w:r>
          </w:p>
        </w:tc>
        <w:tc>
          <w:tcPr>
            <w:tcW w:w="153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rPr>
                <w:b/>
              </w:rPr>
              <w:t>–</w:t>
            </w:r>
          </w:p>
        </w:tc>
        <w:tc>
          <w:tcPr>
            <w:tcW w:w="135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No</w:t>
            </w:r>
          </w:p>
        </w:tc>
        <w:tc>
          <w:tcPr>
            <w:tcW w:w="32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p>
        </w:tc>
      </w:tr>
      <w:tr w:rsidR="00262C0C" w:rsidRPr="001307D0" w:rsidTr="000822D3">
        <w:trPr>
          <w:cantSplit/>
        </w:trPr>
        <w:tc>
          <w:tcPr>
            <w:tcW w:w="5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2b</w:t>
            </w:r>
          </w:p>
        </w:tc>
        <w:tc>
          <w:tcPr>
            <w:tcW w:w="270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Cost of war</w:t>
            </w:r>
          </w:p>
        </w:tc>
        <w:tc>
          <w:tcPr>
            <w:tcW w:w="153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rPr>
                <w:b/>
              </w:rPr>
              <w:t>+</w:t>
            </w:r>
            <w:r w:rsidRPr="001307D0">
              <w:t xml:space="preserve"> </w:t>
            </w:r>
          </w:p>
        </w:tc>
        <w:tc>
          <w:tcPr>
            <w:tcW w:w="135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No</w:t>
            </w:r>
          </w:p>
        </w:tc>
        <w:tc>
          <w:tcPr>
            <w:tcW w:w="32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p>
        </w:tc>
      </w:tr>
      <w:tr w:rsidR="00262C0C" w:rsidRPr="001307D0" w:rsidTr="000822D3">
        <w:trPr>
          <w:cantSplit/>
        </w:trPr>
        <w:tc>
          <w:tcPr>
            <w:tcW w:w="5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3a</w:t>
            </w:r>
          </w:p>
        </w:tc>
        <w:tc>
          <w:tcPr>
            <w:tcW w:w="270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Identity war</w:t>
            </w:r>
          </w:p>
        </w:tc>
        <w:tc>
          <w:tcPr>
            <w:tcW w:w="153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rPr>
                <w:b/>
              </w:rPr>
              <w:t>–</w:t>
            </w:r>
          </w:p>
        </w:tc>
        <w:tc>
          <w:tcPr>
            <w:tcW w:w="135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Yes</w:t>
            </w:r>
          </w:p>
        </w:tc>
        <w:tc>
          <w:tcPr>
            <w:tcW w:w="3240" w:type="dxa"/>
            <w:tcBorders>
              <w:top w:val="single" w:sz="7" w:space="0" w:color="000000"/>
              <w:left w:val="single" w:sz="7" w:space="0" w:color="000000"/>
              <w:bottom w:val="single" w:sz="7" w:space="0" w:color="000000"/>
              <w:right w:val="single" w:sz="7" w:space="0" w:color="000000"/>
            </w:tcBorders>
          </w:tcPr>
          <w:p w:rsidR="00262C0C" w:rsidRPr="001307D0" w:rsidRDefault="00AC27E2" w:rsidP="000822D3">
            <w:pPr>
              <w:widowControl w:val="0"/>
              <w:spacing w:before="84" w:after="47"/>
            </w:pPr>
            <w:r w:rsidRPr="001307D0">
              <w:t>Less important after Cold War</w:t>
            </w:r>
          </w:p>
        </w:tc>
      </w:tr>
      <w:tr w:rsidR="00262C0C" w:rsidRPr="001307D0" w:rsidTr="000822D3">
        <w:trPr>
          <w:cantSplit/>
        </w:trPr>
        <w:tc>
          <w:tcPr>
            <w:tcW w:w="5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3b</w:t>
            </w:r>
          </w:p>
        </w:tc>
        <w:tc>
          <w:tcPr>
            <w:tcW w:w="2700" w:type="dxa"/>
            <w:tcBorders>
              <w:top w:val="single" w:sz="7" w:space="0" w:color="000000"/>
              <w:left w:val="single" w:sz="7" w:space="0" w:color="000000"/>
              <w:bottom w:val="single" w:sz="7" w:space="0" w:color="000000"/>
              <w:right w:val="single" w:sz="7" w:space="0" w:color="000000"/>
            </w:tcBorders>
          </w:tcPr>
          <w:p w:rsidR="00262C0C" w:rsidRPr="001307D0" w:rsidRDefault="00FA1729" w:rsidP="000822D3">
            <w:pPr>
              <w:widowControl w:val="0"/>
              <w:spacing w:before="84" w:after="47"/>
            </w:pPr>
            <w:r w:rsidRPr="001307D0">
              <w:t>Rebel</w:t>
            </w:r>
            <w:r w:rsidR="00262C0C" w:rsidRPr="001307D0">
              <w:t xml:space="preserve"> aim = exit</w:t>
            </w:r>
          </w:p>
        </w:tc>
        <w:tc>
          <w:tcPr>
            <w:tcW w:w="153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rPr>
                <w:b/>
              </w:rPr>
              <w:t>–</w:t>
            </w:r>
          </w:p>
        </w:tc>
        <w:tc>
          <w:tcPr>
            <w:tcW w:w="135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No</w:t>
            </w:r>
          </w:p>
        </w:tc>
        <w:tc>
          <w:tcPr>
            <w:tcW w:w="32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Correct sign but not significant</w:t>
            </w:r>
          </w:p>
        </w:tc>
      </w:tr>
      <w:tr w:rsidR="00262C0C" w:rsidRPr="001307D0" w:rsidTr="000822D3">
        <w:trPr>
          <w:cantSplit/>
          <w:trHeight w:val="442"/>
        </w:trPr>
        <w:tc>
          <w:tcPr>
            <w:tcW w:w="540" w:type="dxa"/>
            <w:tcBorders>
              <w:top w:val="single" w:sz="7" w:space="0" w:color="000000"/>
              <w:left w:val="single" w:sz="7" w:space="0" w:color="000000"/>
              <w:right w:val="single" w:sz="7" w:space="0" w:color="000000"/>
            </w:tcBorders>
          </w:tcPr>
          <w:p w:rsidR="00262C0C" w:rsidRPr="001307D0" w:rsidRDefault="00262C0C" w:rsidP="000822D3">
            <w:pPr>
              <w:widowControl w:val="0"/>
              <w:spacing w:before="84" w:after="47"/>
            </w:pPr>
            <w:r w:rsidRPr="001307D0">
              <w:t>4a</w:t>
            </w:r>
          </w:p>
        </w:tc>
        <w:tc>
          <w:tcPr>
            <w:tcW w:w="2700" w:type="dxa"/>
            <w:tcBorders>
              <w:top w:val="single" w:sz="7" w:space="0" w:color="000000"/>
              <w:left w:val="single" w:sz="7" w:space="0" w:color="000000"/>
              <w:right w:val="single" w:sz="7" w:space="0" w:color="000000"/>
            </w:tcBorders>
          </w:tcPr>
          <w:p w:rsidR="00262C0C" w:rsidRPr="001307D0" w:rsidRDefault="00262C0C" w:rsidP="000822D3">
            <w:pPr>
              <w:widowControl w:val="0"/>
              <w:spacing w:before="84" w:after="47"/>
            </w:pPr>
            <w:r w:rsidRPr="001307D0">
              <w:t>Democratic tradition</w:t>
            </w:r>
          </w:p>
        </w:tc>
        <w:tc>
          <w:tcPr>
            <w:tcW w:w="1530" w:type="dxa"/>
            <w:tcBorders>
              <w:top w:val="single" w:sz="7" w:space="0" w:color="000000"/>
              <w:left w:val="single" w:sz="7" w:space="0" w:color="000000"/>
              <w:right w:val="single" w:sz="7" w:space="0" w:color="000000"/>
            </w:tcBorders>
          </w:tcPr>
          <w:p w:rsidR="00262C0C" w:rsidRPr="001307D0" w:rsidRDefault="00262C0C" w:rsidP="000822D3">
            <w:pPr>
              <w:widowControl w:val="0"/>
              <w:spacing w:before="84" w:after="47"/>
            </w:pPr>
            <w:r w:rsidRPr="001307D0">
              <w:rPr>
                <w:b/>
              </w:rPr>
              <w:t>+</w:t>
            </w:r>
          </w:p>
        </w:tc>
        <w:tc>
          <w:tcPr>
            <w:tcW w:w="1350" w:type="dxa"/>
            <w:tcBorders>
              <w:top w:val="single" w:sz="7" w:space="0" w:color="000000"/>
              <w:left w:val="single" w:sz="7" w:space="0" w:color="000000"/>
              <w:right w:val="single" w:sz="7" w:space="0" w:color="000000"/>
            </w:tcBorders>
          </w:tcPr>
          <w:p w:rsidR="00262C0C" w:rsidRPr="001307D0" w:rsidRDefault="00262C0C" w:rsidP="000822D3">
            <w:pPr>
              <w:widowControl w:val="0"/>
              <w:spacing w:before="84" w:after="47"/>
            </w:pPr>
            <w:r w:rsidRPr="001307D0">
              <w:t>Yes</w:t>
            </w:r>
          </w:p>
        </w:tc>
        <w:tc>
          <w:tcPr>
            <w:tcW w:w="32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Long term only</w:t>
            </w:r>
          </w:p>
        </w:tc>
      </w:tr>
      <w:tr w:rsidR="00262C0C" w:rsidRPr="001307D0" w:rsidTr="000822D3">
        <w:trPr>
          <w:cantSplit/>
        </w:trPr>
        <w:tc>
          <w:tcPr>
            <w:tcW w:w="5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4b</w:t>
            </w:r>
          </w:p>
        </w:tc>
        <w:tc>
          <w:tcPr>
            <w:tcW w:w="270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Prewar democracy</w:t>
            </w:r>
          </w:p>
        </w:tc>
        <w:tc>
          <w:tcPr>
            <w:tcW w:w="153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rPr>
                <w:b/>
              </w:rPr>
              <w:t>–</w:t>
            </w:r>
          </w:p>
        </w:tc>
        <w:tc>
          <w:tcPr>
            <w:tcW w:w="135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Yes</w:t>
            </w:r>
          </w:p>
        </w:tc>
        <w:tc>
          <w:tcPr>
            <w:tcW w:w="32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p>
        </w:tc>
      </w:tr>
      <w:tr w:rsidR="00262C0C" w:rsidRPr="001307D0" w:rsidTr="000822D3">
        <w:trPr>
          <w:cantSplit/>
        </w:trPr>
        <w:tc>
          <w:tcPr>
            <w:tcW w:w="5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5</w:t>
            </w:r>
          </w:p>
        </w:tc>
        <w:tc>
          <w:tcPr>
            <w:tcW w:w="270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Economic development</w:t>
            </w:r>
          </w:p>
        </w:tc>
        <w:tc>
          <w:tcPr>
            <w:tcW w:w="153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rPr>
                <w:b/>
              </w:rPr>
              <w:t>+</w:t>
            </w:r>
          </w:p>
        </w:tc>
        <w:tc>
          <w:tcPr>
            <w:tcW w:w="135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Yes</w:t>
            </w:r>
          </w:p>
        </w:tc>
        <w:tc>
          <w:tcPr>
            <w:tcW w:w="3240" w:type="dxa"/>
            <w:tcBorders>
              <w:top w:val="single" w:sz="7" w:space="0" w:color="000000"/>
              <w:left w:val="single" w:sz="7" w:space="0" w:color="000000"/>
              <w:bottom w:val="single" w:sz="7" w:space="0" w:color="000000"/>
              <w:right w:val="single" w:sz="7" w:space="0" w:color="000000"/>
            </w:tcBorders>
          </w:tcPr>
          <w:p w:rsidR="00262C0C" w:rsidRPr="001307D0" w:rsidRDefault="00AC27E2" w:rsidP="000822D3">
            <w:pPr>
              <w:widowControl w:val="0"/>
              <w:spacing w:before="84" w:after="47"/>
            </w:pPr>
            <w:r w:rsidRPr="001307D0">
              <w:t>Less important after Cold War</w:t>
            </w:r>
          </w:p>
        </w:tc>
      </w:tr>
      <w:tr w:rsidR="00262C0C" w:rsidRPr="001307D0" w:rsidTr="000822D3">
        <w:trPr>
          <w:cantSplit/>
        </w:trPr>
        <w:tc>
          <w:tcPr>
            <w:tcW w:w="5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6</w:t>
            </w:r>
          </w:p>
        </w:tc>
        <w:tc>
          <w:tcPr>
            <w:tcW w:w="270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Oil</w:t>
            </w:r>
          </w:p>
        </w:tc>
        <w:tc>
          <w:tcPr>
            <w:tcW w:w="153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rPr>
                <w:b/>
              </w:rPr>
              <w:t>–</w:t>
            </w:r>
          </w:p>
        </w:tc>
        <w:tc>
          <w:tcPr>
            <w:tcW w:w="135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Yes</w:t>
            </w:r>
          </w:p>
        </w:tc>
        <w:tc>
          <w:tcPr>
            <w:tcW w:w="32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p>
        </w:tc>
      </w:tr>
      <w:tr w:rsidR="00262C0C" w:rsidRPr="001307D0" w:rsidTr="000822D3">
        <w:trPr>
          <w:cantSplit/>
        </w:trPr>
        <w:tc>
          <w:tcPr>
            <w:tcW w:w="5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7a</w:t>
            </w:r>
          </w:p>
        </w:tc>
        <w:tc>
          <w:tcPr>
            <w:tcW w:w="270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Ethnic heterogeneity</w:t>
            </w:r>
          </w:p>
        </w:tc>
        <w:tc>
          <w:tcPr>
            <w:tcW w:w="153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rPr>
                <w:b/>
              </w:rPr>
              <w:t>–</w:t>
            </w:r>
          </w:p>
        </w:tc>
        <w:tc>
          <w:tcPr>
            <w:tcW w:w="135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No</w:t>
            </w:r>
          </w:p>
        </w:tc>
        <w:tc>
          <w:tcPr>
            <w:tcW w:w="32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p>
        </w:tc>
      </w:tr>
      <w:tr w:rsidR="00262C0C" w:rsidRPr="001307D0" w:rsidTr="000822D3">
        <w:trPr>
          <w:cantSplit/>
        </w:trPr>
        <w:tc>
          <w:tcPr>
            <w:tcW w:w="5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7b</w:t>
            </w:r>
          </w:p>
        </w:tc>
        <w:tc>
          <w:tcPr>
            <w:tcW w:w="270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Ethnic heterogeneity</w:t>
            </w:r>
          </w:p>
        </w:tc>
        <w:tc>
          <w:tcPr>
            <w:tcW w:w="153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U-shape</w:t>
            </w:r>
          </w:p>
        </w:tc>
        <w:tc>
          <w:tcPr>
            <w:tcW w:w="135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pPr>
            <w:r w:rsidRPr="001307D0">
              <w:t>No</w:t>
            </w:r>
          </w:p>
          <w:p w:rsidR="00262C0C" w:rsidRPr="001307D0" w:rsidRDefault="00262C0C" w:rsidP="000822D3">
            <w:pPr>
              <w:widowControl w:val="0"/>
              <w:spacing w:after="47"/>
            </w:pPr>
          </w:p>
        </w:tc>
        <w:tc>
          <w:tcPr>
            <w:tcW w:w="3240" w:type="dxa"/>
            <w:tcBorders>
              <w:top w:val="single" w:sz="7" w:space="0" w:color="000000"/>
              <w:left w:val="single" w:sz="7" w:space="0" w:color="000000"/>
              <w:bottom w:val="single" w:sz="7" w:space="0" w:color="000000"/>
              <w:right w:val="single" w:sz="7" w:space="0" w:color="000000"/>
            </w:tcBorders>
          </w:tcPr>
          <w:p w:rsidR="00262C0C" w:rsidRPr="001307D0" w:rsidRDefault="00B2794A" w:rsidP="000822D3">
            <w:pPr>
              <w:widowControl w:val="0"/>
              <w:spacing w:before="84" w:after="47"/>
            </w:pPr>
            <w:r w:rsidRPr="001307D0">
              <w:t>Inverted-U shape</w:t>
            </w:r>
          </w:p>
        </w:tc>
      </w:tr>
      <w:tr w:rsidR="00262C0C" w:rsidRPr="001307D0" w:rsidTr="000822D3">
        <w:trPr>
          <w:cantSplit/>
        </w:trPr>
        <w:tc>
          <w:tcPr>
            <w:tcW w:w="5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8a</w:t>
            </w:r>
          </w:p>
        </w:tc>
        <w:tc>
          <w:tcPr>
            <w:tcW w:w="2700" w:type="dxa"/>
            <w:tcBorders>
              <w:top w:val="single" w:sz="7" w:space="0" w:color="000000"/>
              <w:left w:val="single" w:sz="7" w:space="0" w:color="000000"/>
              <w:bottom w:val="single" w:sz="7" w:space="0" w:color="000000"/>
              <w:right w:val="single" w:sz="7" w:space="0" w:color="000000"/>
            </w:tcBorders>
          </w:tcPr>
          <w:p w:rsidR="00262C0C" w:rsidRPr="001307D0" w:rsidRDefault="00FA1729" w:rsidP="000822D3">
            <w:pPr>
              <w:widowControl w:val="0"/>
              <w:spacing w:before="84" w:after="47"/>
            </w:pPr>
            <w:r w:rsidRPr="001307D0">
              <w:t>Military</w:t>
            </w:r>
            <w:r w:rsidR="00262C0C" w:rsidRPr="001307D0">
              <w:t xml:space="preserve"> size/cap</w:t>
            </w:r>
            <w:r w:rsidRPr="001307D0">
              <w:t>ita</w:t>
            </w:r>
          </w:p>
        </w:tc>
        <w:tc>
          <w:tcPr>
            <w:tcW w:w="153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rPr>
                <w:b/>
              </w:rPr>
              <w:t>+</w:t>
            </w:r>
          </w:p>
        </w:tc>
        <w:tc>
          <w:tcPr>
            <w:tcW w:w="135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No</w:t>
            </w:r>
          </w:p>
        </w:tc>
        <w:tc>
          <w:tcPr>
            <w:tcW w:w="32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p>
        </w:tc>
      </w:tr>
      <w:tr w:rsidR="00262C0C" w:rsidRPr="001307D0" w:rsidTr="000822D3">
        <w:trPr>
          <w:cantSplit/>
        </w:trPr>
        <w:tc>
          <w:tcPr>
            <w:tcW w:w="5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8b</w:t>
            </w:r>
          </w:p>
        </w:tc>
        <w:tc>
          <w:tcPr>
            <w:tcW w:w="270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Military size/capita</w:t>
            </w:r>
          </w:p>
        </w:tc>
        <w:tc>
          <w:tcPr>
            <w:tcW w:w="153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rPr>
                <w:b/>
              </w:rPr>
              <w:t>–</w:t>
            </w:r>
          </w:p>
        </w:tc>
        <w:tc>
          <w:tcPr>
            <w:tcW w:w="135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No</w:t>
            </w:r>
          </w:p>
        </w:tc>
        <w:tc>
          <w:tcPr>
            <w:tcW w:w="32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Correct sign but not significant</w:t>
            </w:r>
          </w:p>
        </w:tc>
      </w:tr>
      <w:tr w:rsidR="00262C0C" w:rsidRPr="001307D0" w:rsidTr="000822D3">
        <w:trPr>
          <w:cantSplit/>
        </w:trPr>
        <w:tc>
          <w:tcPr>
            <w:tcW w:w="5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9a</w:t>
            </w:r>
          </w:p>
        </w:tc>
        <w:tc>
          <w:tcPr>
            <w:tcW w:w="270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Former British colony</w:t>
            </w:r>
          </w:p>
        </w:tc>
        <w:tc>
          <w:tcPr>
            <w:tcW w:w="153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rPr>
                <w:b/>
              </w:rPr>
              <w:t>+</w:t>
            </w:r>
          </w:p>
        </w:tc>
        <w:tc>
          <w:tcPr>
            <w:tcW w:w="135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No</w:t>
            </w:r>
          </w:p>
        </w:tc>
        <w:tc>
          <w:tcPr>
            <w:tcW w:w="32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p>
        </w:tc>
      </w:tr>
      <w:tr w:rsidR="00262C0C" w:rsidRPr="001307D0" w:rsidTr="000822D3">
        <w:trPr>
          <w:cantSplit/>
        </w:trPr>
        <w:tc>
          <w:tcPr>
            <w:tcW w:w="5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9b</w:t>
            </w:r>
          </w:p>
        </w:tc>
        <w:tc>
          <w:tcPr>
            <w:tcW w:w="270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Former British colony</w:t>
            </w:r>
          </w:p>
        </w:tc>
        <w:tc>
          <w:tcPr>
            <w:tcW w:w="1530" w:type="dxa"/>
            <w:tcBorders>
              <w:top w:val="single" w:sz="7" w:space="0" w:color="000000"/>
              <w:left w:val="single" w:sz="7" w:space="0" w:color="000000"/>
              <w:bottom w:val="single" w:sz="7" w:space="0" w:color="000000"/>
              <w:right w:val="single" w:sz="7" w:space="0" w:color="000000"/>
            </w:tcBorders>
          </w:tcPr>
          <w:p w:rsidR="00262C0C" w:rsidRPr="001307D0" w:rsidRDefault="0023751F" w:rsidP="000822D3">
            <w:pPr>
              <w:widowControl w:val="0"/>
              <w:spacing w:before="84" w:after="47"/>
            </w:pPr>
            <w:r w:rsidRPr="001307D0">
              <w:t>N</w:t>
            </w:r>
            <w:r w:rsidR="00262C0C" w:rsidRPr="001307D0">
              <w:t>o effect</w:t>
            </w:r>
          </w:p>
        </w:tc>
        <w:tc>
          <w:tcPr>
            <w:tcW w:w="135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w:t>
            </w:r>
          </w:p>
        </w:tc>
        <w:tc>
          <w:tcPr>
            <w:tcW w:w="32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No effect, but logic doesn’t hold</w:t>
            </w:r>
          </w:p>
        </w:tc>
      </w:tr>
      <w:tr w:rsidR="00262C0C" w:rsidRPr="001307D0" w:rsidTr="000822D3">
        <w:trPr>
          <w:cantSplit/>
        </w:trPr>
        <w:tc>
          <w:tcPr>
            <w:tcW w:w="5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1</w:t>
            </w:r>
            <w:r w:rsidR="00723BAD" w:rsidRPr="001307D0">
              <w:t>0</w:t>
            </w:r>
          </w:p>
        </w:tc>
        <w:tc>
          <w:tcPr>
            <w:tcW w:w="270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Peacekeeping</w:t>
            </w:r>
          </w:p>
        </w:tc>
        <w:tc>
          <w:tcPr>
            <w:tcW w:w="153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rPr>
                <w:b/>
              </w:rPr>
              <w:t>+</w:t>
            </w:r>
          </w:p>
        </w:tc>
        <w:tc>
          <w:tcPr>
            <w:tcW w:w="135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r w:rsidRPr="001307D0">
              <w:t>No</w:t>
            </w:r>
          </w:p>
        </w:tc>
        <w:tc>
          <w:tcPr>
            <w:tcW w:w="3240" w:type="dxa"/>
            <w:tcBorders>
              <w:top w:val="single" w:sz="7" w:space="0" w:color="000000"/>
              <w:left w:val="single" w:sz="7" w:space="0" w:color="000000"/>
              <w:bottom w:val="single" w:sz="7" w:space="0" w:color="000000"/>
              <w:right w:val="single" w:sz="7" w:space="0" w:color="000000"/>
            </w:tcBorders>
          </w:tcPr>
          <w:p w:rsidR="00262C0C" w:rsidRPr="001307D0" w:rsidRDefault="00262C0C" w:rsidP="000822D3">
            <w:pPr>
              <w:widowControl w:val="0"/>
              <w:spacing w:before="84" w:after="47"/>
            </w:pPr>
          </w:p>
        </w:tc>
      </w:tr>
    </w:tbl>
    <w:p w:rsidR="00262C0C" w:rsidRPr="001307D0" w:rsidRDefault="00262C0C" w:rsidP="00262C0C">
      <w:pPr>
        <w:widowControl w:val="0"/>
      </w:pPr>
    </w:p>
    <w:p w:rsidR="007A39EF" w:rsidRPr="001307D0" w:rsidRDefault="00DC52B3" w:rsidP="007A39EF">
      <w:pPr>
        <w:widowControl w:val="0"/>
        <w:rPr>
          <w:sz w:val="20"/>
        </w:rPr>
      </w:pPr>
      <w:r w:rsidRPr="001307D0">
        <w:rPr>
          <w:b/>
          <w:sz w:val="20"/>
        </w:rPr>
        <w:br w:type="page"/>
      </w:r>
    </w:p>
    <w:p w:rsidR="00206EF0" w:rsidRDefault="00206EF0" w:rsidP="001D2800">
      <w:pPr>
        <w:rPr>
          <w:b/>
          <w:color w:val="000000"/>
          <w:sz w:val="20"/>
        </w:rPr>
        <w:sectPr w:rsidR="00206EF0" w:rsidSect="00261E33">
          <w:endnotePr>
            <w:numFmt w:val="decimal"/>
          </w:endnotePr>
          <w:pgSz w:w="12240" w:h="15840"/>
          <w:pgMar w:top="1440" w:right="1440" w:bottom="1440" w:left="1440" w:header="1440" w:footer="1440" w:gutter="0"/>
          <w:cols w:space="720"/>
          <w:docGrid w:linePitch="360"/>
        </w:sectPr>
      </w:pPr>
    </w:p>
    <w:tbl>
      <w:tblPr>
        <w:tblW w:w="12768" w:type="dxa"/>
        <w:tblInd w:w="93" w:type="dxa"/>
        <w:tblLook w:val="04A0"/>
      </w:tblPr>
      <w:tblGrid>
        <w:gridCol w:w="2265"/>
        <w:gridCol w:w="3510"/>
        <w:gridCol w:w="1350"/>
        <w:gridCol w:w="1125"/>
        <w:gridCol w:w="1638"/>
        <w:gridCol w:w="960"/>
        <w:gridCol w:w="960"/>
        <w:gridCol w:w="960"/>
      </w:tblGrid>
      <w:tr w:rsidR="007770EE" w:rsidRPr="001307D0" w:rsidTr="00BA4FD9">
        <w:trPr>
          <w:trHeight w:val="300"/>
        </w:trPr>
        <w:tc>
          <w:tcPr>
            <w:tcW w:w="12768" w:type="dxa"/>
            <w:gridSpan w:val="8"/>
            <w:tcBorders>
              <w:top w:val="nil"/>
              <w:left w:val="nil"/>
              <w:bottom w:val="nil"/>
              <w:right w:val="nil"/>
            </w:tcBorders>
            <w:shd w:val="clear" w:color="auto" w:fill="auto"/>
            <w:noWrap/>
            <w:vAlign w:val="bottom"/>
            <w:hideMark/>
          </w:tcPr>
          <w:p w:rsidR="006320EB" w:rsidRDefault="007770EE">
            <w:pPr>
              <w:jc w:val="center"/>
              <w:rPr>
                <w:b/>
                <w:color w:val="000000"/>
                <w:sz w:val="20"/>
              </w:rPr>
            </w:pPr>
            <w:r w:rsidRPr="001307D0">
              <w:rPr>
                <w:b/>
                <w:color w:val="000000"/>
                <w:sz w:val="20"/>
              </w:rPr>
              <w:lastRenderedPageBreak/>
              <w:t>Appendix 1: List of Cases</w:t>
            </w:r>
          </w:p>
          <w:p w:rsidR="00D96927" w:rsidRDefault="00D96927">
            <w:pPr>
              <w:jc w:val="center"/>
              <w:rPr>
                <w:b/>
                <w:color w:val="000000"/>
                <w:sz w:val="20"/>
              </w:rPr>
            </w:pPr>
          </w:p>
        </w:tc>
      </w:tr>
      <w:tr w:rsidR="007770EE" w:rsidRPr="001307D0" w:rsidTr="00BA4FD9">
        <w:trPr>
          <w:trHeight w:val="144"/>
        </w:trPr>
        <w:tc>
          <w:tcPr>
            <w:tcW w:w="2265" w:type="dxa"/>
            <w:tcBorders>
              <w:top w:val="nil"/>
              <w:left w:val="nil"/>
              <w:bottom w:val="nil"/>
              <w:right w:val="nil"/>
            </w:tcBorders>
            <w:shd w:val="clear" w:color="auto" w:fill="auto"/>
            <w:noWrap/>
            <w:vAlign w:val="bottom"/>
            <w:hideMark/>
          </w:tcPr>
          <w:p w:rsidR="007770EE" w:rsidRPr="001307D0" w:rsidRDefault="007770EE" w:rsidP="007770EE">
            <w:pPr>
              <w:rPr>
                <w:b/>
                <w:color w:val="000000"/>
                <w:sz w:val="20"/>
              </w:rPr>
            </w:pPr>
          </w:p>
        </w:tc>
        <w:tc>
          <w:tcPr>
            <w:tcW w:w="3510" w:type="dxa"/>
            <w:tcBorders>
              <w:top w:val="nil"/>
              <w:left w:val="nil"/>
              <w:bottom w:val="nil"/>
              <w:right w:val="nil"/>
            </w:tcBorders>
            <w:shd w:val="clear" w:color="auto" w:fill="auto"/>
            <w:noWrap/>
            <w:vAlign w:val="bottom"/>
            <w:hideMark/>
          </w:tcPr>
          <w:p w:rsidR="007770EE" w:rsidRPr="001307D0" w:rsidRDefault="007770EE" w:rsidP="001D2800">
            <w:pPr>
              <w:rPr>
                <w:b/>
                <w:color w:val="000000"/>
                <w:sz w:val="20"/>
              </w:rPr>
            </w:pPr>
          </w:p>
        </w:tc>
        <w:tc>
          <w:tcPr>
            <w:tcW w:w="1350" w:type="dxa"/>
            <w:tcBorders>
              <w:top w:val="nil"/>
              <w:left w:val="nil"/>
              <w:bottom w:val="nil"/>
              <w:right w:val="nil"/>
            </w:tcBorders>
            <w:shd w:val="clear" w:color="auto" w:fill="auto"/>
            <w:noWrap/>
            <w:vAlign w:val="bottom"/>
            <w:hideMark/>
          </w:tcPr>
          <w:p w:rsidR="007770EE" w:rsidRPr="001307D0" w:rsidRDefault="007770EE" w:rsidP="001D2800">
            <w:pPr>
              <w:rPr>
                <w:b/>
                <w:color w:val="000000"/>
                <w:sz w:val="20"/>
              </w:rPr>
            </w:pPr>
          </w:p>
        </w:tc>
        <w:tc>
          <w:tcPr>
            <w:tcW w:w="1125" w:type="dxa"/>
            <w:tcBorders>
              <w:top w:val="nil"/>
              <w:left w:val="nil"/>
              <w:bottom w:val="nil"/>
              <w:right w:val="nil"/>
            </w:tcBorders>
            <w:shd w:val="clear" w:color="auto" w:fill="auto"/>
            <w:noWrap/>
            <w:vAlign w:val="bottom"/>
            <w:hideMark/>
          </w:tcPr>
          <w:p w:rsidR="007770EE" w:rsidRPr="001307D0" w:rsidRDefault="007770EE" w:rsidP="001D2800">
            <w:pPr>
              <w:jc w:val="right"/>
              <w:rPr>
                <w:b/>
                <w:color w:val="000000"/>
                <w:sz w:val="20"/>
              </w:rPr>
            </w:pPr>
            <w:r w:rsidRPr="001307D0">
              <w:rPr>
                <w:b/>
                <w:color w:val="000000"/>
                <w:sz w:val="20"/>
              </w:rPr>
              <w:t>Score at</w:t>
            </w:r>
          </w:p>
        </w:tc>
        <w:tc>
          <w:tcPr>
            <w:tcW w:w="4518" w:type="dxa"/>
            <w:gridSpan w:val="4"/>
            <w:tcBorders>
              <w:top w:val="nil"/>
              <w:left w:val="nil"/>
              <w:bottom w:val="nil"/>
              <w:right w:val="nil"/>
            </w:tcBorders>
            <w:shd w:val="clear" w:color="auto" w:fill="auto"/>
            <w:noWrap/>
            <w:vAlign w:val="bottom"/>
            <w:hideMark/>
          </w:tcPr>
          <w:p w:rsidR="006320EB" w:rsidRDefault="00BA4FD9">
            <w:pPr>
              <w:jc w:val="center"/>
              <w:rPr>
                <w:b/>
                <w:color w:val="000000"/>
                <w:sz w:val="20"/>
              </w:rPr>
            </w:pPr>
            <w:r>
              <w:rPr>
                <w:b/>
                <w:color w:val="000000"/>
                <w:sz w:val="20"/>
              </w:rPr>
              <w:t xml:space="preserve">          </w:t>
            </w:r>
            <w:r w:rsidR="007770EE">
              <w:rPr>
                <w:b/>
                <w:color w:val="000000"/>
                <w:sz w:val="20"/>
              </w:rPr>
              <w:t>Democratization Scores at</w:t>
            </w:r>
          </w:p>
        </w:tc>
      </w:tr>
      <w:tr w:rsidR="007A39EF" w:rsidRPr="001307D0" w:rsidTr="00BA4FD9">
        <w:trPr>
          <w:trHeight w:val="144"/>
        </w:trPr>
        <w:tc>
          <w:tcPr>
            <w:tcW w:w="2265" w:type="dxa"/>
            <w:tcBorders>
              <w:top w:val="nil"/>
              <w:left w:val="nil"/>
              <w:bottom w:val="nil"/>
              <w:right w:val="nil"/>
            </w:tcBorders>
            <w:shd w:val="clear" w:color="auto" w:fill="auto"/>
            <w:noWrap/>
            <w:vAlign w:val="bottom"/>
            <w:hideMark/>
          </w:tcPr>
          <w:p w:rsidR="007A39EF" w:rsidRPr="001307D0" w:rsidRDefault="007A39EF" w:rsidP="001D2800">
            <w:pPr>
              <w:rPr>
                <w:b/>
                <w:color w:val="000000"/>
                <w:sz w:val="20"/>
              </w:rPr>
            </w:pPr>
            <w:r w:rsidRPr="001307D0">
              <w:rPr>
                <w:b/>
                <w:color w:val="000000"/>
                <w:sz w:val="20"/>
              </w:rPr>
              <w:t>Country</w:t>
            </w:r>
          </w:p>
        </w:tc>
        <w:tc>
          <w:tcPr>
            <w:tcW w:w="3510" w:type="dxa"/>
            <w:tcBorders>
              <w:top w:val="nil"/>
              <w:left w:val="nil"/>
              <w:bottom w:val="nil"/>
              <w:right w:val="nil"/>
            </w:tcBorders>
            <w:shd w:val="clear" w:color="auto" w:fill="auto"/>
            <w:noWrap/>
            <w:vAlign w:val="bottom"/>
            <w:hideMark/>
          </w:tcPr>
          <w:p w:rsidR="007A39EF" w:rsidRPr="001307D0" w:rsidRDefault="007A39EF" w:rsidP="001D2800">
            <w:pPr>
              <w:rPr>
                <w:b/>
                <w:color w:val="000000"/>
                <w:sz w:val="20"/>
              </w:rPr>
            </w:pPr>
            <w:r w:rsidRPr="001307D0">
              <w:rPr>
                <w:b/>
                <w:color w:val="000000"/>
                <w:sz w:val="20"/>
              </w:rPr>
              <w:t>Conflict</w:t>
            </w:r>
          </w:p>
        </w:tc>
        <w:tc>
          <w:tcPr>
            <w:tcW w:w="1350" w:type="dxa"/>
            <w:tcBorders>
              <w:top w:val="nil"/>
              <w:left w:val="nil"/>
              <w:bottom w:val="nil"/>
              <w:right w:val="nil"/>
            </w:tcBorders>
            <w:shd w:val="clear" w:color="auto" w:fill="auto"/>
            <w:noWrap/>
            <w:vAlign w:val="bottom"/>
            <w:hideMark/>
          </w:tcPr>
          <w:p w:rsidR="007A39EF" w:rsidRPr="001307D0" w:rsidRDefault="007A39EF" w:rsidP="001D2800">
            <w:pPr>
              <w:rPr>
                <w:b/>
                <w:color w:val="000000"/>
                <w:sz w:val="20"/>
              </w:rPr>
            </w:pPr>
            <w:r w:rsidRPr="001307D0">
              <w:rPr>
                <w:b/>
                <w:color w:val="000000"/>
                <w:sz w:val="20"/>
              </w:rPr>
              <w:t>War Years</w:t>
            </w:r>
          </w:p>
        </w:tc>
        <w:tc>
          <w:tcPr>
            <w:tcW w:w="1125" w:type="dxa"/>
            <w:tcBorders>
              <w:top w:val="nil"/>
              <w:left w:val="nil"/>
              <w:bottom w:val="nil"/>
              <w:right w:val="nil"/>
            </w:tcBorders>
            <w:shd w:val="clear" w:color="auto" w:fill="auto"/>
            <w:noWrap/>
            <w:vAlign w:val="bottom"/>
            <w:hideMark/>
          </w:tcPr>
          <w:p w:rsidR="007A39EF" w:rsidRPr="001307D0" w:rsidRDefault="007A39EF" w:rsidP="001D2800">
            <w:pPr>
              <w:jc w:val="right"/>
              <w:rPr>
                <w:b/>
                <w:color w:val="000000"/>
                <w:sz w:val="20"/>
              </w:rPr>
            </w:pPr>
            <w:r w:rsidRPr="001307D0">
              <w:rPr>
                <w:b/>
                <w:color w:val="000000"/>
                <w:sz w:val="20"/>
              </w:rPr>
              <w:t>War End</w:t>
            </w:r>
          </w:p>
        </w:tc>
        <w:tc>
          <w:tcPr>
            <w:tcW w:w="1638" w:type="dxa"/>
            <w:tcBorders>
              <w:top w:val="nil"/>
              <w:left w:val="nil"/>
              <w:bottom w:val="nil"/>
              <w:right w:val="nil"/>
            </w:tcBorders>
            <w:shd w:val="clear" w:color="auto" w:fill="auto"/>
            <w:noWrap/>
            <w:vAlign w:val="center"/>
            <w:hideMark/>
          </w:tcPr>
          <w:p w:rsidR="006320EB" w:rsidRDefault="007A39EF">
            <w:pPr>
              <w:jc w:val="right"/>
              <w:rPr>
                <w:b/>
                <w:color w:val="000000"/>
                <w:sz w:val="20"/>
              </w:rPr>
            </w:pPr>
            <w:r w:rsidRPr="001307D0">
              <w:rPr>
                <w:b/>
                <w:color w:val="000000"/>
                <w:sz w:val="20"/>
              </w:rPr>
              <w:t>2 years</w:t>
            </w:r>
          </w:p>
        </w:tc>
        <w:tc>
          <w:tcPr>
            <w:tcW w:w="960" w:type="dxa"/>
            <w:tcBorders>
              <w:top w:val="nil"/>
              <w:left w:val="nil"/>
              <w:bottom w:val="nil"/>
              <w:right w:val="nil"/>
            </w:tcBorders>
            <w:shd w:val="clear" w:color="auto" w:fill="auto"/>
            <w:noWrap/>
            <w:vAlign w:val="center"/>
            <w:hideMark/>
          </w:tcPr>
          <w:p w:rsidR="006320EB" w:rsidRDefault="007A39EF">
            <w:pPr>
              <w:jc w:val="right"/>
              <w:rPr>
                <w:b/>
                <w:color w:val="000000"/>
                <w:sz w:val="20"/>
              </w:rPr>
            </w:pPr>
            <w:r w:rsidRPr="001307D0">
              <w:rPr>
                <w:b/>
                <w:color w:val="000000"/>
                <w:sz w:val="20"/>
              </w:rPr>
              <w:t>5 years</w:t>
            </w:r>
          </w:p>
        </w:tc>
        <w:tc>
          <w:tcPr>
            <w:tcW w:w="960" w:type="dxa"/>
            <w:tcBorders>
              <w:top w:val="nil"/>
              <w:left w:val="nil"/>
              <w:bottom w:val="nil"/>
              <w:right w:val="nil"/>
            </w:tcBorders>
            <w:shd w:val="clear" w:color="auto" w:fill="auto"/>
            <w:noWrap/>
            <w:vAlign w:val="center"/>
            <w:hideMark/>
          </w:tcPr>
          <w:p w:rsidR="006320EB" w:rsidRDefault="007A39EF">
            <w:pPr>
              <w:jc w:val="right"/>
              <w:rPr>
                <w:b/>
                <w:color w:val="000000"/>
                <w:sz w:val="20"/>
              </w:rPr>
            </w:pPr>
            <w:r w:rsidRPr="001307D0">
              <w:rPr>
                <w:b/>
                <w:color w:val="000000"/>
                <w:sz w:val="20"/>
              </w:rPr>
              <w:t>10 years</w:t>
            </w:r>
          </w:p>
        </w:tc>
        <w:tc>
          <w:tcPr>
            <w:tcW w:w="960" w:type="dxa"/>
            <w:tcBorders>
              <w:top w:val="nil"/>
              <w:left w:val="nil"/>
              <w:bottom w:val="nil"/>
              <w:right w:val="nil"/>
            </w:tcBorders>
            <w:shd w:val="clear" w:color="auto" w:fill="auto"/>
            <w:noWrap/>
            <w:vAlign w:val="center"/>
            <w:hideMark/>
          </w:tcPr>
          <w:p w:rsidR="006320EB" w:rsidRDefault="007A39EF">
            <w:pPr>
              <w:jc w:val="right"/>
              <w:rPr>
                <w:b/>
                <w:color w:val="000000"/>
                <w:sz w:val="20"/>
              </w:rPr>
            </w:pPr>
            <w:r w:rsidRPr="001307D0">
              <w:rPr>
                <w:b/>
                <w:color w:val="000000"/>
                <w:sz w:val="20"/>
              </w:rPr>
              <w:t>20 years</w:t>
            </w:r>
          </w:p>
        </w:tc>
      </w:tr>
      <w:tr w:rsidR="007A39EF" w:rsidRPr="001307D0" w:rsidTr="00BA4FD9">
        <w:trPr>
          <w:trHeight w:val="300"/>
        </w:trPr>
        <w:tc>
          <w:tcPr>
            <w:tcW w:w="2265"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Afghanistan </w:t>
            </w:r>
          </w:p>
        </w:tc>
        <w:tc>
          <w:tcPr>
            <w:tcW w:w="351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Mujahideen, PDPA   </w:t>
            </w:r>
          </w:p>
        </w:tc>
        <w:tc>
          <w:tcPr>
            <w:tcW w:w="135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1978-1992       </w:t>
            </w:r>
          </w:p>
        </w:tc>
        <w:tc>
          <w:tcPr>
            <w:tcW w:w="1125"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3</w:t>
            </w:r>
          </w:p>
        </w:tc>
        <w:tc>
          <w:tcPr>
            <w:tcW w:w="1638"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w:t>
            </w:r>
          </w:p>
        </w:tc>
      </w:tr>
      <w:tr w:rsidR="007A39EF" w:rsidRPr="001307D0" w:rsidTr="00BA4FD9">
        <w:trPr>
          <w:trHeight w:val="300"/>
        </w:trPr>
        <w:tc>
          <w:tcPr>
            <w:tcW w:w="2265"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Afghanistan </w:t>
            </w:r>
          </w:p>
        </w:tc>
        <w:tc>
          <w:tcPr>
            <w:tcW w:w="351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Taliban v. Burhanuddin Rabbani</w:t>
            </w:r>
          </w:p>
        </w:tc>
        <w:tc>
          <w:tcPr>
            <w:tcW w:w="135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1992-1996       </w:t>
            </w:r>
          </w:p>
        </w:tc>
        <w:tc>
          <w:tcPr>
            <w:tcW w:w="1125"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3</w:t>
            </w:r>
          </w:p>
        </w:tc>
        <w:tc>
          <w:tcPr>
            <w:tcW w:w="1638"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w:t>
            </w:r>
          </w:p>
        </w:tc>
      </w:tr>
      <w:tr w:rsidR="007A39EF" w:rsidRPr="001307D0" w:rsidTr="00BA4FD9">
        <w:trPr>
          <w:trHeight w:val="300"/>
        </w:trPr>
        <w:tc>
          <w:tcPr>
            <w:tcW w:w="2265"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Algeria</w:t>
            </w:r>
          </w:p>
        </w:tc>
        <w:tc>
          <w:tcPr>
            <w:tcW w:w="351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Post-independence strife   </w:t>
            </w:r>
          </w:p>
        </w:tc>
        <w:tc>
          <w:tcPr>
            <w:tcW w:w="135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1962-1963       </w:t>
            </w:r>
          </w:p>
        </w:tc>
        <w:tc>
          <w:tcPr>
            <w:tcW w:w="1125"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3</w:t>
            </w:r>
          </w:p>
        </w:tc>
        <w:tc>
          <w:tcPr>
            <w:tcW w:w="1638"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-1</w:t>
            </w:r>
          </w:p>
        </w:tc>
      </w:tr>
      <w:tr w:rsidR="007A39EF" w:rsidRPr="001307D0" w:rsidTr="00BA4FD9">
        <w:trPr>
          <w:trHeight w:val="300"/>
        </w:trPr>
        <w:tc>
          <w:tcPr>
            <w:tcW w:w="2265"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Angola</w:t>
            </w:r>
          </w:p>
        </w:tc>
        <w:tc>
          <w:tcPr>
            <w:tcW w:w="351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UNITA   </w:t>
            </w:r>
          </w:p>
        </w:tc>
        <w:tc>
          <w:tcPr>
            <w:tcW w:w="135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1992-1994       </w:t>
            </w:r>
          </w:p>
        </w:tc>
        <w:tc>
          <w:tcPr>
            <w:tcW w:w="1125"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 xml:space="preserve"> .          </w:t>
            </w:r>
          </w:p>
        </w:tc>
        <w:tc>
          <w:tcPr>
            <w:tcW w:w="1638"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w:t>
            </w:r>
          </w:p>
        </w:tc>
      </w:tr>
      <w:tr w:rsidR="007A39EF" w:rsidRPr="001307D0" w:rsidTr="00BA4FD9">
        <w:trPr>
          <w:trHeight w:val="300"/>
        </w:trPr>
        <w:tc>
          <w:tcPr>
            <w:tcW w:w="2265"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Angola                               </w:t>
            </w:r>
          </w:p>
        </w:tc>
        <w:tc>
          <w:tcPr>
            <w:tcW w:w="351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UNITA   </w:t>
            </w:r>
          </w:p>
        </w:tc>
        <w:tc>
          <w:tcPr>
            <w:tcW w:w="135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1975-1991       </w:t>
            </w:r>
          </w:p>
        </w:tc>
        <w:tc>
          <w:tcPr>
            <w:tcW w:w="1125"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4</w:t>
            </w:r>
          </w:p>
        </w:tc>
        <w:tc>
          <w:tcPr>
            <w:tcW w:w="1638"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w:t>
            </w:r>
          </w:p>
        </w:tc>
      </w:tr>
      <w:tr w:rsidR="007A39EF" w:rsidRPr="001307D0" w:rsidTr="00BA4FD9">
        <w:trPr>
          <w:trHeight w:val="300"/>
        </w:trPr>
        <w:tc>
          <w:tcPr>
            <w:tcW w:w="2265"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Argentina                 </w:t>
            </w:r>
          </w:p>
        </w:tc>
        <w:tc>
          <w:tcPr>
            <w:tcW w:w="351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Montoneros, ERP, Dirty War   </w:t>
            </w:r>
          </w:p>
        </w:tc>
        <w:tc>
          <w:tcPr>
            <w:tcW w:w="135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1975-1977       </w:t>
            </w:r>
          </w:p>
        </w:tc>
        <w:tc>
          <w:tcPr>
            <w:tcW w:w="1125"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2</w:t>
            </w:r>
          </w:p>
        </w:tc>
        <w:tc>
          <w:tcPr>
            <w:tcW w:w="1638"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11</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9</w:t>
            </w:r>
          </w:p>
        </w:tc>
      </w:tr>
      <w:tr w:rsidR="007A39EF" w:rsidRPr="001307D0" w:rsidTr="00BA4FD9">
        <w:trPr>
          <w:trHeight w:val="300"/>
        </w:trPr>
        <w:tc>
          <w:tcPr>
            <w:tcW w:w="2265"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Argentina                          </w:t>
            </w:r>
          </w:p>
        </w:tc>
        <w:tc>
          <w:tcPr>
            <w:tcW w:w="351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Peron v. military   </w:t>
            </w:r>
          </w:p>
        </w:tc>
        <w:tc>
          <w:tcPr>
            <w:tcW w:w="135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1955-1955       </w:t>
            </w:r>
          </w:p>
        </w:tc>
        <w:tc>
          <w:tcPr>
            <w:tcW w:w="1125"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2</w:t>
            </w:r>
          </w:p>
        </w:tc>
        <w:tc>
          <w:tcPr>
            <w:tcW w:w="1638"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6</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6</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6</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9</w:t>
            </w:r>
          </w:p>
        </w:tc>
      </w:tr>
      <w:tr w:rsidR="007A39EF" w:rsidRPr="001307D0" w:rsidTr="00BA4FD9">
        <w:trPr>
          <w:trHeight w:val="300"/>
        </w:trPr>
        <w:tc>
          <w:tcPr>
            <w:tcW w:w="2265"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Azerbaijan                        </w:t>
            </w:r>
          </w:p>
        </w:tc>
        <w:tc>
          <w:tcPr>
            <w:tcW w:w="351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  Nagorno-Karabakh   </w:t>
            </w:r>
          </w:p>
        </w:tc>
        <w:tc>
          <w:tcPr>
            <w:tcW w:w="135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1991-1994       </w:t>
            </w:r>
          </w:p>
        </w:tc>
        <w:tc>
          <w:tcPr>
            <w:tcW w:w="1125"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4</w:t>
            </w:r>
          </w:p>
        </w:tc>
        <w:tc>
          <w:tcPr>
            <w:tcW w:w="1638"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w:t>
            </w:r>
          </w:p>
        </w:tc>
      </w:tr>
      <w:tr w:rsidR="007A39EF" w:rsidRPr="001307D0" w:rsidTr="00BA4FD9">
        <w:trPr>
          <w:trHeight w:val="300"/>
        </w:trPr>
        <w:tc>
          <w:tcPr>
            <w:tcW w:w="2265"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Bangladesh             </w:t>
            </w:r>
          </w:p>
        </w:tc>
        <w:tc>
          <w:tcPr>
            <w:tcW w:w="351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Chittagong Hills/Shanti Bahini   </w:t>
            </w:r>
          </w:p>
        </w:tc>
        <w:tc>
          <w:tcPr>
            <w:tcW w:w="135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1974-1997      </w:t>
            </w:r>
          </w:p>
        </w:tc>
        <w:tc>
          <w:tcPr>
            <w:tcW w:w="1125"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11</w:t>
            </w:r>
          </w:p>
        </w:tc>
        <w:tc>
          <w:tcPr>
            <w:tcW w:w="1638"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-8</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w:t>
            </w:r>
          </w:p>
        </w:tc>
      </w:tr>
      <w:tr w:rsidR="007A39EF" w:rsidRPr="001307D0" w:rsidTr="00BA4FD9">
        <w:trPr>
          <w:trHeight w:val="300"/>
        </w:trPr>
        <w:tc>
          <w:tcPr>
            <w:tcW w:w="2265"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Bolivia                    </w:t>
            </w:r>
          </w:p>
        </w:tc>
        <w:tc>
          <w:tcPr>
            <w:tcW w:w="351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MNR rebellion in La Paz   </w:t>
            </w:r>
          </w:p>
        </w:tc>
        <w:tc>
          <w:tcPr>
            <w:tcW w:w="135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1952-1952       </w:t>
            </w:r>
          </w:p>
        </w:tc>
        <w:tc>
          <w:tcPr>
            <w:tcW w:w="1125"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2</w:t>
            </w:r>
          </w:p>
        </w:tc>
        <w:tc>
          <w:tcPr>
            <w:tcW w:w="1638"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2</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2</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1</w:t>
            </w:r>
          </w:p>
        </w:tc>
      </w:tr>
      <w:tr w:rsidR="007A39EF" w:rsidRPr="001307D0" w:rsidTr="00BA4FD9">
        <w:trPr>
          <w:trHeight w:val="300"/>
        </w:trPr>
        <w:tc>
          <w:tcPr>
            <w:tcW w:w="2265"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Bosnia                         </w:t>
            </w:r>
          </w:p>
        </w:tc>
        <w:tc>
          <w:tcPr>
            <w:tcW w:w="351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Rep. Srpska/Croats   </w:t>
            </w:r>
          </w:p>
        </w:tc>
        <w:tc>
          <w:tcPr>
            <w:tcW w:w="135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1992-1995        </w:t>
            </w:r>
          </w:p>
        </w:tc>
        <w:tc>
          <w:tcPr>
            <w:tcW w:w="1125"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 xml:space="preserve">.          </w:t>
            </w:r>
          </w:p>
        </w:tc>
        <w:tc>
          <w:tcPr>
            <w:tcW w:w="1638"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w:t>
            </w:r>
          </w:p>
        </w:tc>
      </w:tr>
      <w:tr w:rsidR="007A39EF" w:rsidRPr="001307D0" w:rsidTr="00BA4FD9">
        <w:trPr>
          <w:trHeight w:val="300"/>
        </w:trPr>
        <w:tc>
          <w:tcPr>
            <w:tcW w:w="2265"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Burundi                              </w:t>
            </w:r>
          </w:p>
        </w:tc>
        <w:tc>
          <w:tcPr>
            <w:tcW w:w="351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Hutu uprising   </w:t>
            </w:r>
          </w:p>
        </w:tc>
        <w:tc>
          <w:tcPr>
            <w:tcW w:w="135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1972-1972       </w:t>
            </w:r>
          </w:p>
        </w:tc>
        <w:tc>
          <w:tcPr>
            <w:tcW w:w="1125"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3</w:t>
            </w:r>
          </w:p>
        </w:tc>
        <w:tc>
          <w:tcPr>
            <w:tcW w:w="1638"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r>
      <w:tr w:rsidR="007A39EF" w:rsidRPr="001307D0" w:rsidTr="00BA4FD9">
        <w:trPr>
          <w:trHeight w:val="300"/>
        </w:trPr>
        <w:tc>
          <w:tcPr>
            <w:tcW w:w="2265"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Burundi               </w:t>
            </w:r>
          </w:p>
        </w:tc>
        <w:tc>
          <w:tcPr>
            <w:tcW w:w="351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Org. massacres on both sides   </w:t>
            </w:r>
          </w:p>
        </w:tc>
        <w:tc>
          <w:tcPr>
            <w:tcW w:w="135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1988-1988       </w:t>
            </w:r>
          </w:p>
        </w:tc>
        <w:tc>
          <w:tcPr>
            <w:tcW w:w="1125"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3</w:t>
            </w:r>
          </w:p>
        </w:tc>
        <w:tc>
          <w:tcPr>
            <w:tcW w:w="1638"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w:t>
            </w:r>
          </w:p>
        </w:tc>
      </w:tr>
      <w:tr w:rsidR="007A39EF" w:rsidRPr="001307D0" w:rsidTr="00BA4FD9">
        <w:trPr>
          <w:trHeight w:val="300"/>
        </w:trPr>
        <w:tc>
          <w:tcPr>
            <w:tcW w:w="2265"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Burundi                              </w:t>
            </w:r>
          </w:p>
        </w:tc>
        <w:tc>
          <w:tcPr>
            <w:tcW w:w="351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Hutu uprising   </w:t>
            </w:r>
          </w:p>
        </w:tc>
        <w:tc>
          <w:tcPr>
            <w:tcW w:w="135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1965-1969       </w:t>
            </w:r>
          </w:p>
        </w:tc>
        <w:tc>
          <w:tcPr>
            <w:tcW w:w="1125"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3</w:t>
            </w:r>
          </w:p>
        </w:tc>
        <w:tc>
          <w:tcPr>
            <w:tcW w:w="1638"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r>
      <w:tr w:rsidR="007A39EF" w:rsidRPr="001307D0" w:rsidTr="00BA4FD9">
        <w:trPr>
          <w:trHeight w:val="300"/>
        </w:trPr>
        <w:tc>
          <w:tcPr>
            <w:tcW w:w="2265"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Cambodia                       </w:t>
            </w:r>
          </w:p>
        </w:tc>
        <w:tc>
          <w:tcPr>
            <w:tcW w:w="351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FUNK; Khmer  </w:t>
            </w:r>
          </w:p>
        </w:tc>
        <w:tc>
          <w:tcPr>
            <w:tcW w:w="135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1970-1975       </w:t>
            </w:r>
          </w:p>
        </w:tc>
        <w:tc>
          <w:tcPr>
            <w:tcW w:w="1125"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3</w:t>
            </w:r>
          </w:p>
        </w:tc>
        <w:tc>
          <w:tcPr>
            <w:tcW w:w="1638"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4</w:t>
            </w:r>
          </w:p>
        </w:tc>
      </w:tr>
      <w:tr w:rsidR="007A39EF" w:rsidRPr="001307D0" w:rsidTr="00BA4FD9">
        <w:trPr>
          <w:trHeight w:val="300"/>
        </w:trPr>
        <w:tc>
          <w:tcPr>
            <w:tcW w:w="2265"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Cambodia                </w:t>
            </w:r>
          </w:p>
        </w:tc>
        <w:tc>
          <w:tcPr>
            <w:tcW w:w="351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Khmer Rouge, FUNCINPEC, etc   </w:t>
            </w:r>
          </w:p>
        </w:tc>
        <w:tc>
          <w:tcPr>
            <w:tcW w:w="135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1975-1991        </w:t>
            </w:r>
          </w:p>
        </w:tc>
        <w:tc>
          <w:tcPr>
            <w:tcW w:w="1125"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 xml:space="preserve">.           </w:t>
            </w:r>
          </w:p>
        </w:tc>
        <w:tc>
          <w:tcPr>
            <w:tcW w:w="1638"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w:t>
            </w:r>
          </w:p>
        </w:tc>
      </w:tr>
      <w:tr w:rsidR="007A39EF" w:rsidRPr="001307D0" w:rsidTr="00BA4FD9">
        <w:trPr>
          <w:trHeight w:val="300"/>
        </w:trPr>
        <w:tc>
          <w:tcPr>
            <w:tcW w:w="2265"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Central African Republic</w:t>
            </w:r>
          </w:p>
        </w:tc>
        <w:tc>
          <w:tcPr>
            <w:tcW w:w="351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Factional fighting   </w:t>
            </w:r>
          </w:p>
        </w:tc>
        <w:tc>
          <w:tcPr>
            <w:tcW w:w="135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1996-1997      </w:t>
            </w:r>
          </w:p>
        </w:tc>
        <w:tc>
          <w:tcPr>
            <w:tcW w:w="1125"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10</w:t>
            </w:r>
          </w:p>
        </w:tc>
        <w:tc>
          <w:tcPr>
            <w:tcW w:w="1638"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-5</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w:t>
            </w:r>
          </w:p>
        </w:tc>
      </w:tr>
      <w:tr w:rsidR="007A39EF" w:rsidRPr="001307D0" w:rsidTr="00BA4FD9">
        <w:trPr>
          <w:trHeight w:val="300"/>
        </w:trPr>
        <w:tc>
          <w:tcPr>
            <w:tcW w:w="2265"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Chad                             </w:t>
            </w:r>
          </w:p>
        </w:tc>
        <w:tc>
          <w:tcPr>
            <w:tcW w:w="351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FARF; FROLINAT   </w:t>
            </w:r>
          </w:p>
        </w:tc>
        <w:tc>
          <w:tcPr>
            <w:tcW w:w="135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1980-1994       </w:t>
            </w:r>
          </w:p>
        </w:tc>
        <w:tc>
          <w:tcPr>
            <w:tcW w:w="1125"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4</w:t>
            </w:r>
          </w:p>
        </w:tc>
        <w:tc>
          <w:tcPr>
            <w:tcW w:w="1638"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w:t>
            </w:r>
          </w:p>
        </w:tc>
      </w:tr>
      <w:tr w:rsidR="007A39EF" w:rsidRPr="001307D0" w:rsidTr="00BA4FD9">
        <w:trPr>
          <w:trHeight w:val="300"/>
        </w:trPr>
        <w:tc>
          <w:tcPr>
            <w:tcW w:w="2265"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Chad                             </w:t>
            </w:r>
          </w:p>
        </w:tc>
        <w:tc>
          <w:tcPr>
            <w:tcW w:w="351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FARF; FROLINAT   </w:t>
            </w:r>
          </w:p>
        </w:tc>
        <w:tc>
          <w:tcPr>
            <w:tcW w:w="135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1994-1997       </w:t>
            </w:r>
          </w:p>
        </w:tc>
        <w:tc>
          <w:tcPr>
            <w:tcW w:w="1125"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4</w:t>
            </w:r>
          </w:p>
        </w:tc>
        <w:tc>
          <w:tcPr>
            <w:tcW w:w="1638"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w:t>
            </w:r>
          </w:p>
        </w:tc>
      </w:tr>
      <w:tr w:rsidR="007A39EF" w:rsidRPr="001307D0" w:rsidTr="00BA4FD9">
        <w:trPr>
          <w:trHeight w:val="300"/>
        </w:trPr>
        <w:tc>
          <w:tcPr>
            <w:tcW w:w="2265"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Chad                      </w:t>
            </w:r>
          </w:p>
        </w:tc>
        <w:tc>
          <w:tcPr>
            <w:tcW w:w="351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FROLINAT, various ...   </w:t>
            </w:r>
          </w:p>
        </w:tc>
        <w:tc>
          <w:tcPr>
            <w:tcW w:w="135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1965-1979        </w:t>
            </w:r>
          </w:p>
        </w:tc>
        <w:tc>
          <w:tcPr>
            <w:tcW w:w="1125"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 xml:space="preserve">.           </w:t>
            </w:r>
          </w:p>
        </w:tc>
        <w:tc>
          <w:tcPr>
            <w:tcW w:w="1638"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w:t>
            </w:r>
          </w:p>
        </w:tc>
      </w:tr>
      <w:tr w:rsidR="007A39EF" w:rsidRPr="001307D0" w:rsidTr="00BA4FD9">
        <w:trPr>
          <w:trHeight w:val="300"/>
        </w:trPr>
        <w:tc>
          <w:tcPr>
            <w:tcW w:w="2265"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China                                 </w:t>
            </w:r>
          </w:p>
        </w:tc>
        <w:tc>
          <w:tcPr>
            <w:tcW w:w="351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Red Guards   </w:t>
            </w:r>
          </w:p>
        </w:tc>
        <w:tc>
          <w:tcPr>
            <w:tcW w:w="135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1967-1968       </w:t>
            </w:r>
          </w:p>
        </w:tc>
        <w:tc>
          <w:tcPr>
            <w:tcW w:w="1125"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2</w:t>
            </w:r>
          </w:p>
        </w:tc>
        <w:tc>
          <w:tcPr>
            <w:tcW w:w="1638"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2</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2</w:t>
            </w:r>
          </w:p>
        </w:tc>
      </w:tr>
      <w:tr w:rsidR="007A39EF" w:rsidRPr="001307D0" w:rsidTr="00BA4FD9">
        <w:trPr>
          <w:trHeight w:val="300"/>
        </w:trPr>
        <w:tc>
          <w:tcPr>
            <w:tcW w:w="2265"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China                              </w:t>
            </w:r>
          </w:p>
        </w:tc>
        <w:tc>
          <w:tcPr>
            <w:tcW w:w="351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Re-annexation of Tibet</w:t>
            </w:r>
          </w:p>
        </w:tc>
        <w:tc>
          <w:tcPr>
            <w:tcW w:w="135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1950-1951       </w:t>
            </w:r>
          </w:p>
        </w:tc>
        <w:tc>
          <w:tcPr>
            <w:tcW w:w="1125"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3</w:t>
            </w:r>
          </w:p>
        </w:tc>
        <w:tc>
          <w:tcPr>
            <w:tcW w:w="1638"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r>
      <w:tr w:rsidR="007A39EF" w:rsidRPr="001307D0" w:rsidTr="00BA4FD9">
        <w:trPr>
          <w:trHeight w:val="300"/>
        </w:trPr>
        <w:tc>
          <w:tcPr>
            <w:tcW w:w="2265"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China                  </w:t>
            </w:r>
          </w:p>
        </w:tc>
        <w:tc>
          <w:tcPr>
            <w:tcW w:w="351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China (KMT) vs. Taiwanese   </w:t>
            </w:r>
          </w:p>
        </w:tc>
        <w:tc>
          <w:tcPr>
            <w:tcW w:w="135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1947-1947       </w:t>
            </w:r>
          </w:p>
        </w:tc>
        <w:tc>
          <w:tcPr>
            <w:tcW w:w="1125"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2</w:t>
            </w:r>
          </w:p>
        </w:tc>
        <w:tc>
          <w:tcPr>
            <w:tcW w:w="1638"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r>
      <w:tr w:rsidR="007A39EF" w:rsidRPr="001307D0" w:rsidTr="00BA4FD9">
        <w:trPr>
          <w:trHeight w:val="300"/>
        </w:trPr>
        <w:tc>
          <w:tcPr>
            <w:tcW w:w="2265"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China                                 </w:t>
            </w:r>
          </w:p>
        </w:tc>
        <w:tc>
          <w:tcPr>
            <w:tcW w:w="351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 PLA   </w:t>
            </w:r>
          </w:p>
        </w:tc>
        <w:tc>
          <w:tcPr>
            <w:tcW w:w="135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1946-1949       </w:t>
            </w:r>
          </w:p>
        </w:tc>
        <w:tc>
          <w:tcPr>
            <w:tcW w:w="1125"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3</w:t>
            </w:r>
          </w:p>
        </w:tc>
        <w:tc>
          <w:tcPr>
            <w:tcW w:w="1638"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r>
      <w:tr w:rsidR="007A39EF" w:rsidRPr="001307D0" w:rsidTr="00BA4FD9">
        <w:trPr>
          <w:trHeight w:val="300"/>
        </w:trPr>
        <w:tc>
          <w:tcPr>
            <w:tcW w:w="2265"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China                           </w:t>
            </w:r>
          </w:p>
        </w:tc>
        <w:tc>
          <w:tcPr>
            <w:tcW w:w="351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Tibetan uprising   </w:t>
            </w:r>
          </w:p>
        </w:tc>
        <w:tc>
          <w:tcPr>
            <w:tcW w:w="135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1956-1959       </w:t>
            </w:r>
          </w:p>
        </w:tc>
        <w:tc>
          <w:tcPr>
            <w:tcW w:w="1125"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3</w:t>
            </w:r>
          </w:p>
        </w:tc>
        <w:tc>
          <w:tcPr>
            <w:tcW w:w="1638"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1</w:t>
            </w:r>
          </w:p>
        </w:tc>
      </w:tr>
      <w:tr w:rsidR="007A39EF" w:rsidRPr="001307D0" w:rsidTr="00BA4FD9">
        <w:trPr>
          <w:trHeight w:val="300"/>
        </w:trPr>
        <w:tc>
          <w:tcPr>
            <w:tcW w:w="2265"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Colombia                           </w:t>
            </w:r>
          </w:p>
        </w:tc>
        <w:tc>
          <w:tcPr>
            <w:tcW w:w="351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La Violencia   </w:t>
            </w:r>
          </w:p>
        </w:tc>
        <w:tc>
          <w:tcPr>
            <w:tcW w:w="1350" w:type="dxa"/>
            <w:tcBorders>
              <w:top w:val="nil"/>
              <w:left w:val="nil"/>
              <w:bottom w:val="nil"/>
              <w:right w:val="nil"/>
            </w:tcBorders>
            <w:shd w:val="clear" w:color="auto" w:fill="auto"/>
            <w:noWrap/>
            <w:vAlign w:val="bottom"/>
            <w:hideMark/>
          </w:tcPr>
          <w:p w:rsidR="007A39EF" w:rsidRPr="001307D0" w:rsidRDefault="007A39EF" w:rsidP="001D2800">
            <w:pPr>
              <w:rPr>
                <w:color w:val="000000"/>
                <w:sz w:val="20"/>
              </w:rPr>
            </w:pPr>
            <w:r w:rsidRPr="001307D0">
              <w:rPr>
                <w:color w:val="000000"/>
                <w:sz w:val="20"/>
              </w:rPr>
              <w:t xml:space="preserve">1948-1966      </w:t>
            </w:r>
          </w:p>
        </w:tc>
        <w:tc>
          <w:tcPr>
            <w:tcW w:w="1125"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11</w:t>
            </w:r>
          </w:p>
        </w:tc>
        <w:tc>
          <w:tcPr>
            <w:tcW w:w="1638"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7A39EF" w:rsidRPr="001307D0" w:rsidRDefault="007A39EF" w:rsidP="007209F8">
            <w:pPr>
              <w:jc w:val="right"/>
              <w:rPr>
                <w:color w:val="000000"/>
                <w:sz w:val="20"/>
              </w:rPr>
            </w:pPr>
            <w:r w:rsidRPr="001307D0">
              <w:rPr>
                <w:color w:val="000000"/>
                <w:sz w:val="20"/>
              </w:rPr>
              <w:t>1</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b/>
                <w:color w:val="000000"/>
                <w:sz w:val="20"/>
              </w:rPr>
              <w:t>Score at</w:t>
            </w:r>
          </w:p>
        </w:tc>
        <w:tc>
          <w:tcPr>
            <w:tcW w:w="4518" w:type="dxa"/>
            <w:gridSpan w:val="4"/>
            <w:tcBorders>
              <w:top w:val="nil"/>
              <w:left w:val="nil"/>
              <w:bottom w:val="nil"/>
              <w:right w:val="nil"/>
            </w:tcBorders>
            <w:shd w:val="clear" w:color="auto" w:fill="auto"/>
            <w:noWrap/>
            <w:vAlign w:val="center"/>
            <w:hideMark/>
          </w:tcPr>
          <w:p w:rsidR="006320EB" w:rsidRDefault="00BA4FD9">
            <w:pPr>
              <w:jc w:val="center"/>
              <w:rPr>
                <w:color w:val="000000"/>
                <w:sz w:val="20"/>
              </w:rPr>
            </w:pPr>
            <w:r>
              <w:rPr>
                <w:b/>
                <w:color w:val="000000"/>
                <w:sz w:val="20"/>
              </w:rPr>
              <w:t xml:space="preserve">          Democratization Scores at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b/>
                <w:color w:val="000000"/>
                <w:sz w:val="20"/>
              </w:rPr>
              <w:t>Country</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b/>
                <w:color w:val="000000"/>
                <w:sz w:val="20"/>
              </w:rPr>
              <w:t>Conflict</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b/>
                <w:color w:val="000000"/>
                <w:sz w:val="20"/>
              </w:rPr>
              <w:t>War Years</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b/>
                <w:color w:val="000000"/>
                <w:sz w:val="20"/>
              </w:rPr>
              <w:t>War End</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b/>
                <w:color w:val="000000"/>
                <w:sz w:val="20"/>
              </w:rPr>
              <w:t>2 years</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b/>
                <w:color w:val="000000"/>
                <w:sz w:val="20"/>
              </w:rPr>
              <w:t>5 years</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b/>
                <w:color w:val="000000"/>
                <w:sz w:val="20"/>
              </w:rPr>
              <w:t>10 years</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b/>
                <w:color w:val="000000"/>
                <w:sz w:val="20"/>
              </w:rPr>
              <w:t>20 years</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Congo-Brazzaville</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Cobras v. Ninjas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1998-1999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3</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Congo-Zaire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 FLNC; Shabba 1 &amp; 2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1977-1978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Congo-Zaire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Kisangani mutiny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1967-1967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Congo-Zaire</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AFDL (Kabila)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1996-1997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 xml:space="preserve"> .          </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Congo-Zaire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Katanga, Kasai, Kwilu, Eastern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1960-1965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Costa Rica</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NLA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1948-1948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13</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Croatia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Krajina, Medak, Western Slavonia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1992-1995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8</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9</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Cuba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Castro revolution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1958-1959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Cyprus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GC-TC civil war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1963-1967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12</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Cyprus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TCs; GCs; Turkish invasion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1974-1974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13</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Djibouti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FRUD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1991-1994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3</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Dominican Republic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Military coup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1965-1965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7</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El Salvador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FMLN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1979-1992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11</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Ethiopia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Ideological; Tigrean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1978-1991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3</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Ethiopia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Ogaden; Somalis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1976-1988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3</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Ethiopia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Eritrean war of independence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1974-1991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3</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Georgia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South Ossetia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1991-1992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10</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Georgia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Abkhazia (&amp; Gamsakhurdia)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1992-1994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10</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Greece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EDES/ELAS; EAM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1944-1949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13</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-10</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Guatemala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Communists; Indigenous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1978-1994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8</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Guatemala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Communists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1966-1972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7</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-3</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-3</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Guinea-Bissau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Vieira v. Mane mutiny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1998-1999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10</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-6</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Haiti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Cedras v. Aristide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1991-1995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12</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-8</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India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Sikhs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1984-1993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13</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India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Partition and ethnic rioting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1946-1948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 xml:space="preserve">.          </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Indonesia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Aceh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1990-1991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3</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8</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Indonesia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Darul Islam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1953-1953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7</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-3</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Del="00BA4FD9" w:rsidRDefault="00BA4FD9" w:rsidP="001D2800">
            <w:pPr>
              <w:rPr>
                <w:color w:val="000000"/>
                <w:sz w:val="20"/>
              </w:rPr>
            </w:pPr>
          </w:p>
        </w:tc>
        <w:tc>
          <w:tcPr>
            <w:tcW w:w="3510" w:type="dxa"/>
            <w:tcBorders>
              <w:top w:val="nil"/>
              <w:left w:val="nil"/>
              <w:bottom w:val="nil"/>
              <w:right w:val="nil"/>
            </w:tcBorders>
            <w:shd w:val="clear" w:color="auto" w:fill="auto"/>
            <w:noWrap/>
            <w:vAlign w:val="bottom"/>
            <w:hideMark/>
          </w:tcPr>
          <w:p w:rsidR="00BA4FD9" w:rsidRPr="001307D0" w:rsidDel="00BA4FD9" w:rsidRDefault="00BA4FD9" w:rsidP="001D2800">
            <w:pPr>
              <w:rPr>
                <w:color w:val="000000"/>
                <w:sz w:val="20"/>
              </w:rPr>
            </w:pPr>
          </w:p>
        </w:tc>
        <w:tc>
          <w:tcPr>
            <w:tcW w:w="1350" w:type="dxa"/>
            <w:tcBorders>
              <w:top w:val="nil"/>
              <w:left w:val="nil"/>
              <w:bottom w:val="nil"/>
              <w:right w:val="nil"/>
            </w:tcBorders>
            <w:shd w:val="clear" w:color="auto" w:fill="auto"/>
            <w:noWrap/>
            <w:vAlign w:val="bottom"/>
            <w:hideMark/>
          </w:tcPr>
          <w:p w:rsidR="00BA4FD9" w:rsidRPr="001307D0" w:rsidDel="00BA4FD9" w:rsidRDefault="00BA4FD9" w:rsidP="001D2800">
            <w:pPr>
              <w:rPr>
                <w:color w:val="000000"/>
                <w:sz w:val="20"/>
              </w:rPr>
            </w:pPr>
          </w:p>
        </w:tc>
        <w:tc>
          <w:tcPr>
            <w:tcW w:w="1125" w:type="dxa"/>
            <w:tcBorders>
              <w:top w:val="nil"/>
              <w:left w:val="nil"/>
              <w:bottom w:val="nil"/>
              <w:right w:val="nil"/>
            </w:tcBorders>
            <w:shd w:val="clear" w:color="auto" w:fill="auto"/>
            <w:noWrap/>
            <w:vAlign w:val="bottom"/>
            <w:hideMark/>
          </w:tcPr>
          <w:p w:rsidR="00BA4FD9" w:rsidRPr="001307D0" w:rsidDel="00BA4FD9" w:rsidRDefault="00BA4FD9" w:rsidP="007209F8">
            <w:pPr>
              <w:jc w:val="right"/>
              <w:rPr>
                <w:color w:val="000000"/>
                <w:sz w:val="20"/>
              </w:rPr>
            </w:pPr>
            <w:r w:rsidRPr="001307D0">
              <w:rPr>
                <w:b/>
                <w:color w:val="000000"/>
                <w:sz w:val="20"/>
              </w:rPr>
              <w:t>Score at</w:t>
            </w:r>
          </w:p>
        </w:tc>
        <w:tc>
          <w:tcPr>
            <w:tcW w:w="4518" w:type="dxa"/>
            <w:gridSpan w:val="4"/>
            <w:tcBorders>
              <w:top w:val="nil"/>
              <w:left w:val="nil"/>
              <w:bottom w:val="nil"/>
              <w:right w:val="nil"/>
            </w:tcBorders>
            <w:shd w:val="clear" w:color="auto" w:fill="auto"/>
            <w:noWrap/>
            <w:vAlign w:val="center"/>
            <w:hideMark/>
          </w:tcPr>
          <w:p w:rsidR="006320EB" w:rsidRDefault="00BA4FD9">
            <w:pPr>
              <w:jc w:val="center"/>
              <w:rPr>
                <w:color w:val="000000"/>
                <w:sz w:val="20"/>
              </w:rPr>
            </w:pPr>
            <w:r>
              <w:rPr>
                <w:b/>
                <w:color w:val="000000"/>
                <w:sz w:val="20"/>
              </w:rPr>
              <w:t xml:space="preserve">          Democratization Scores at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b/>
                <w:color w:val="000000"/>
                <w:sz w:val="20"/>
              </w:rPr>
              <w:t>Country</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b/>
                <w:color w:val="000000"/>
                <w:sz w:val="20"/>
              </w:rPr>
              <w:t>Conflict</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b/>
                <w:color w:val="000000"/>
                <w:sz w:val="20"/>
              </w:rPr>
              <w:t>War Years</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b/>
                <w:color w:val="000000"/>
                <w:sz w:val="20"/>
              </w:rPr>
              <w:t>War End</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b/>
                <w:color w:val="000000"/>
                <w:sz w:val="20"/>
              </w:rPr>
              <w:t>2 years</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b/>
                <w:color w:val="000000"/>
                <w:sz w:val="20"/>
              </w:rPr>
              <w:t>5 years</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b/>
                <w:color w:val="000000"/>
                <w:sz w:val="20"/>
              </w:rPr>
              <w:t>10 years</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b/>
                <w:color w:val="000000"/>
                <w:sz w:val="20"/>
              </w:rPr>
              <w:t>20 years</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206EF0">
            <w:pPr>
              <w:rPr>
                <w:b/>
                <w:color w:val="000000"/>
                <w:sz w:val="20"/>
              </w:rPr>
            </w:pPr>
            <w:r w:rsidRPr="001307D0">
              <w:rPr>
                <w:color w:val="000000"/>
                <w:sz w:val="20"/>
              </w:rPr>
              <w:t xml:space="preserve">Indonesia                     </w:t>
            </w:r>
          </w:p>
        </w:tc>
        <w:tc>
          <w:tcPr>
            <w:tcW w:w="3510" w:type="dxa"/>
            <w:tcBorders>
              <w:top w:val="nil"/>
              <w:left w:val="nil"/>
              <w:bottom w:val="nil"/>
              <w:right w:val="nil"/>
            </w:tcBorders>
            <w:shd w:val="clear" w:color="auto" w:fill="auto"/>
            <w:noWrap/>
            <w:vAlign w:val="bottom"/>
            <w:hideMark/>
          </w:tcPr>
          <w:p w:rsidR="00BA4FD9" w:rsidRPr="001307D0" w:rsidRDefault="00BA4FD9" w:rsidP="00206EF0">
            <w:pPr>
              <w:rPr>
                <w:b/>
                <w:color w:val="000000"/>
                <w:sz w:val="20"/>
              </w:rPr>
            </w:pPr>
            <w:r w:rsidRPr="001307D0">
              <w:rPr>
                <w:color w:val="000000"/>
                <w:sz w:val="20"/>
              </w:rPr>
              <w:t xml:space="preserve">East Timor   </w:t>
            </w:r>
          </w:p>
        </w:tc>
        <w:tc>
          <w:tcPr>
            <w:tcW w:w="1350" w:type="dxa"/>
            <w:tcBorders>
              <w:top w:val="nil"/>
              <w:left w:val="nil"/>
              <w:bottom w:val="nil"/>
              <w:right w:val="nil"/>
            </w:tcBorders>
            <w:shd w:val="clear" w:color="auto" w:fill="auto"/>
            <w:noWrap/>
            <w:vAlign w:val="bottom"/>
            <w:hideMark/>
          </w:tcPr>
          <w:p w:rsidR="00BA4FD9" w:rsidRPr="001307D0" w:rsidRDefault="00BA4FD9" w:rsidP="00206EF0">
            <w:pPr>
              <w:rPr>
                <w:b/>
                <w:color w:val="000000"/>
                <w:sz w:val="20"/>
              </w:rPr>
            </w:pPr>
            <w:r w:rsidRPr="001307D0">
              <w:rPr>
                <w:color w:val="000000"/>
                <w:sz w:val="20"/>
              </w:rPr>
              <w:t xml:space="preserve">1975-1999      </w:t>
            </w:r>
          </w:p>
        </w:tc>
        <w:tc>
          <w:tcPr>
            <w:tcW w:w="1125" w:type="dxa"/>
            <w:tcBorders>
              <w:top w:val="nil"/>
              <w:left w:val="nil"/>
              <w:bottom w:val="nil"/>
              <w:right w:val="nil"/>
            </w:tcBorders>
            <w:shd w:val="clear" w:color="auto" w:fill="auto"/>
            <w:noWrap/>
            <w:vAlign w:val="bottom"/>
            <w:hideMark/>
          </w:tcPr>
          <w:p w:rsidR="00BA4FD9" w:rsidRPr="001307D0" w:rsidRDefault="00BA4FD9" w:rsidP="00206EF0">
            <w:pPr>
              <w:jc w:val="right"/>
              <w:rPr>
                <w:b/>
                <w:color w:val="000000"/>
                <w:sz w:val="20"/>
              </w:rPr>
            </w:pPr>
            <w:r w:rsidRPr="001307D0">
              <w:rPr>
                <w:color w:val="000000"/>
                <w:sz w:val="20"/>
              </w:rPr>
              <w:t>11</w:t>
            </w:r>
          </w:p>
        </w:tc>
        <w:tc>
          <w:tcPr>
            <w:tcW w:w="1638" w:type="dxa"/>
            <w:tcBorders>
              <w:top w:val="nil"/>
              <w:left w:val="nil"/>
              <w:bottom w:val="nil"/>
              <w:right w:val="nil"/>
            </w:tcBorders>
            <w:shd w:val="clear" w:color="auto" w:fill="auto"/>
            <w:noWrap/>
            <w:vAlign w:val="center"/>
            <w:hideMark/>
          </w:tcPr>
          <w:p w:rsidR="006320EB" w:rsidRDefault="00BA4FD9">
            <w:pPr>
              <w:jc w:val="right"/>
              <w:rPr>
                <w:b/>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center"/>
            <w:hideMark/>
          </w:tcPr>
          <w:p w:rsidR="006320EB" w:rsidRDefault="00BA4FD9">
            <w:pPr>
              <w:jc w:val="right"/>
              <w:rPr>
                <w:b/>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center"/>
            <w:hideMark/>
          </w:tcPr>
          <w:p w:rsidR="006320EB" w:rsidRDefault="00BA4FD9">
            <w:pPr>
              <w:jc w:val="right"/>
              <w:rPr>
                <w:b/>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center"/>
            <w:hideMark/>
          </w:tcPr>
          <w:p w:rsidR="006320EB" w:rsidRDefault="00BA4FD9">
            <w:pPr>
              <w:jc w:val="right"/>
              <w:rPr>
                <w:b/>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Indonesia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OPM (West Papua)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1976-1978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3</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Indonesia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Darul Islam, PRRI, Permesta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1956-1960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Iran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Khomeini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1978-1979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9</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Iran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KDPI (Kurds)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1979-1984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Iraq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Kurds; Anfal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1985-1996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Iraq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KDP, PUK (Kurds)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1974-1975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3</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Iraq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KDP, PUK (Kurds)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1961-1970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3</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Iraq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Shiite uprising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1991-1993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Iraq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Shammar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1959-1959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3</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Israel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Intifada; Palestinian conflict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1987-1997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13</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Jordan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Fedeyeen/Syria v. govt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1970-1971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Kenya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Shifta war (Somalis)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1963-1967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9</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-5</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-5</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-5</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-5</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Kenya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Rift valley ethnic violence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1991-1993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8</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Korea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Yosu Rebellion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1948-1949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Laos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Pathet Lao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1960-1973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 xml:space="preserve"> .           </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Lebanon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Aoun; militias; PLO; Israel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1975-1991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 xml:space="preserve"> .           </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Lebanon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Nasserites v. Chamoun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1958-1958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8</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Liberia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NPLF; ULIMO; NPF; LPC; LDF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1992-1997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6</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5</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Liberia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Doe v. rebels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1989-1990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3</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3</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Mali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Tuaregs; Maurs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1990-1995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11</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Moldova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Transdniestria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1991-1992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10</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3</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Morocco/Western Sahara</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Polisario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1975-1991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Myanmar/Burma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Various ethnic groups; Karen rebellion 2</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1960-1995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Myanmar/Burma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Communist insurgency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1948-1988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Myanmar/Burma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Karen rebellion 1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1948-1951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13</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-10</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Namibia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SWAPO; SWANU; SWATF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1973-1989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10</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Del="00BA4FD9" w:rsidRDefault="00BA4FD9" w:rsidP="001D2800">
            <w:pPr>
              <w:rPr>
                <w:color w:val="000000"/>
                <w:sz w:val="20"/>
              </w:rPr>
            </w:pPr>
          </w:p>
        </w:tc>
        <w:tc>
          <w:tcPr>
            <w:tcW w:w="3510" w:type="dxa"/>
            <w:tcBorders>
              <w:top w:val="nil"/>
              <w:left w:val="nil"/>
              <w:bottom w:val="nil"/>
              <w:right w:val="nil"/>
            </w:tcBorders>
            <w:shd w:val="clear" w:color="auto" w:fill="auto"/>
            <w:noWrap/>
            <w:vAlign w:val="bottom"/>
            <w:hideMark/>
          </w:tcPr>
          <w:p w:rsidR="00BA4FD9" w:rsidRPr="001307D0" w:rsidDel="00BA4FD9" w:rsidRDefault="00BA4FD9" w:rsidP="001D2800">
            <w:pPr>
              <w:rPr>
                <w:color w:val="000000"/>
                <w:sz w:val="20"/>
              </w:rPr>
            </w:pPr>
          </w:p>
        </w:tc>
        <w:tc>
          <w:tcPr>
            <w:tcW w:w="1350" w:type="dxa"/>
            <w:tcBorders>
              <w:top w:val="nil"/>
              <w:left w:val="nil"/>
              <w:bottom w:val="nil"/>
              <w:right w:val="nil"/>
            </w:tcBorders>
            <w:shd w:val="clear" w:color="auto" w:fill="auto"/>
            <w:noWrap/>
            <w:vAlign w:val="bottom"/>
            <w:hideMark/>
          </w:tcPr>
          <w:p w:rsidR="00BA4FD9" w:rsidRPr="001307D0" w:rsidDel="00BA4FD9" w:rsidRDefault="00BA4FD9" w:rsidP="001D2800">
            <w:pPr>
              <w:rPr>
                <w:color w:val="000000"/>
                <w:sz w:val="20"/>
              </w:rPr>
            </w:pPr>
          </w:p>
        </w:tc>
        <w:tc>
          <w:tcPr>
            <w:tcW w:w="1125" w:type="dxa"/>
            <w:tcBorders>
              <w:top w:val="nil"/>
              <w:left w:val="nil"/>
              <w:bottom w:val="nil"/>
              <w:right w:val="nil"/>
            </w:tcBorders>
            <w:shd w:val="clear" w:color="auto" w:fill="auto"/>
            <w:noWrap/>
            <w:vAlign w:val="bottom"/>
            <w:hideMark/>
          </w:tcPr>
          <w:p w:rsidR="00BA4FD9" w:rsidRPr="001307D0" w:rsidDel="00BA4FD9" w:rsidRDefault="00BA4FD9" w:rsidP="007209F8">
            <w:pPr>
              <w:jc w:val="right"/>
              <w:rPr>
                <w:color w:val="000000"/>
                <w:sz w:val="20"/>
              </w:rPr>
            </w:pPr>
            <w:r w:rsidRPr="001307D0">
              <w:rPr>
                <w:b/>
                <w:color w:val="000000"/>
                <w:sz w:val="20"/>
              </w:rPr>
              <w:t>Score at</w:t>
            </w:r>
          </w:p>
        </w:tc>
        <w:tc>
          <w:tcPr>
            <w:tcW w:w="4518" w:type="dxa"/>
            <w:gridSpan w:val="4"/>
            <w:tcBorders>
              <w:top w:val="nil"/>
              <w:left w:val="nil"/>
              <w:bottom w:val="nil"/>
              <w:right w:val="nil"/>
            </w:tcBorders>
            <w:shd w:val="clear" w:color="auto" w:fill="auto"/>
            <w:noWrap/>
            <w:vAlign w:val="center"/>
            <w:hideMark/>
          </w:tcPr>
          <w:p w:rsidR="006320EB" w:rsidRDefault="00BA4FD9">
            <w:pPr>
              <w:jc w:val="center"/>
              <w:rPr>
                <w:color w:val="000000"/>
                <w:sz w:val="20"/>
              </w:rPr>
            </w:pPr>
            <w:r>
              <w:rPr>
                <w:b/>
                <w:color w:val="000000"/>
                <w:sz w:val="20"/>
              </w:rPr>
              <w:t xml:space="preserve">          Democratization Scores at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b/>
                <w:color w:val="000000"/>
                <w:sz w:val="20"/>
              </w:rPr>
              <w:t>Country</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b/>
                <w:color w:val="000000"/>
                <w:sz w:val="20"/>
              </w:rPr>
              <w:t>Conflict</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b/>
                <w:color w:val="000000"/>
                <w:sz w:val="20"/>
              </w:rPr>
              <w:t>War Years</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b/>
                <w:color w:val="000000"/>
                <w:sz w:val="20"/>
              </w:rPr>
              <w:t>War End</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b/>
                <w:color w:val="000000"/>
                <w:sz w:val="20"/>
              </w:rPr>
              <w:t>2 years</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b/>
                <w:color w:val="000000"/>
                <w:sz w:val="20"/>
              </w:rPr>
              <w:t>5 years</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b/>
                <w:color w:val="000000"/>
                <w:sz w:val="20"/>
              </w:rPr>
              <w:t>10 years</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b/>
                <w:color w:val="000000"/>
                <w:sz w:val="20"/>
              </w:rPr>
              <w:t>20 years</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206EF0">
            <w:pPr>
              <w:rPr>
                <w:b/>
                <w:color w:val="000000"/>
                <w:sz w:val="20"/>
              </w:rPr>
            </w:pPr>
            <w:r w:rsidRPr="001307D0">
              <w:rPr>
                <w:color w:val="000000"/>
                <w:sz w:val="20"/>
              </w:rPr>
              <w:t xml:space="preserve">Nicaragua                         </w:t>
            </w:r>
          </w:p>
        </w:tc>
        <w:tc>
          <w:tcPr>
            <w:tcW w:w="3510" w:type="dxa"/>
            <w:tcBorders>
              <w:top w:val="nil"/>
              <w:left w:val="nil"/>
              <w:bottom w:val="nil"/>
              <w:right w:val="nil"/>
            </w:tcBorders>
            <w:shd w:val="clear" w:color="auto" w:fill="auto"/>
            <w:noWrap/>
            <w:vAlign w:val="bottom"/>
            <w:hideMark/>
          </w:tcPr>
          <w:p w:rsidR="00BA4FD9" w:rsidRPr="001307D0" w:rsidRDefault="00BA4FD9" w:rsidP="00206EF0">
            <w:pPr>
              <w:rPr>
                <w:b/>
                <w:color w:val="000000"/>
                <w:sz w:val="20"/>
              </w:rPr>
            </w:pPr>
            <w:r w:rsidRPr="001307D0">
              <w:rPr>
                <w:color w:val="000000"/>
                <w:sz w:val="20"/>
              </w:rPr>
              <w:t xml:space="preserve">Contras &amp; Miskitos   </w:t>
            </w:r>
          </w:p>
        </w:tc>
        <w:tc>
          <w:tcPr>
            <w:tcW w:w="1350" w:type="dxa"/>
            <w:tcBorders>
              <w:top w:val="nil"/>
              <w:left w:val="nil"/>
              <w:bottom w:val="nil"/>
              <w:right w:val="nil"/>
            </w:tcBorders>
            <w:shd w:val="clear" w:color="auto" w:fill="auto"/>
            <w:noWrap/>
            <w:vAlign w:val="bottom"/>
            <w:hideMark/>
          </w:tcPr>
          <w:p w:rsidR="00BA4FD9" w:rsidRPr="001307D0" w:rsidRDefault="00BA4FD9" w:rsidP="00206EF0">
            <w:pPr>
              <w:rPr>
                <w:b/>
                <w:color w:val="000000"/>
                <w:sz w:val="20"/>
              </w:rPr>
            </w:pPr>
            <w:r w:rsidRPr="001307D0">
              <w:rPr>
                <w:color w:val="000000"/>
                <w:sz w:val="20"/>
              </w:rPr>
              <w:t xml:space="preserve">1981-1990      </w:t>
            </w:r>
          </w:p>
        </w:tc>
        <w:tc>
          <w:tcPr>
            <w:tcW w:w="1125" w:type="dxa"/>
            <w:tcBorders>
              <w:top w:val="nil"/>
              <w:left w:val="nil"/>
              <w:bottom w:val="nil"/>
              <w:right w:val="nil"/>
            </w:tcBorders>
            <w:shd w:val="clear" w:color="auto" w:fill="auto"/>
            <w:noWrap/>
            <w:vAlign w:val="bottom"/>
            <w:hideMark/>
          </w:tcPr>
          <w:p w:rsidR="00BA4FD9" w:rsidRPr="001307D0" w:rsidRDefault="00BA4FD9" w:rsidP="00206EF0">
            <w:pPr>
              <w:jc w:val="right"/>
              <w:rPr>
                <w:b/>
                <w:color w:val="000000"/>
                <w:sz w:val="20"/>
              </w:rPr>
            </w:pPr>
            <w:r w:rsidRPr="001307D0">
              <w:rPr>
                <w:color w:val="000000"/>
                <w:sz w:val="20"/>
              </w:rPr>
              <w:t>11</w:t>
            </w:r>
          </w:p>
        </w:tc>
        <w:tc>
          <w:tcPr>
            <w:tcW w:w="1638" w:type="dxa"/>
            <w:tcBorders>
              <w:top w:val="nil"/>
              <w:left w:val="nil"/>
              <w:bottom w:val="nil"/>
              <w:right w:val="nil"/>
            </w:tcBorders>
            <w:shd w:val="clear" w:color="auto" w:fill="auto"/>
            <w:noWrap/>
            <w:vAlign w:val="center"/>
            <w:hideMark/>
          </w:tcPr>
          <w:p w:rsidR="006320EB" w:rsidRDefault="00BA4FD9">
            <w:pPr>
              <w:jc w:val="right"/>
              <w:rPr>
                <w:b/>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center"/>
            <w:hideMark/>
          </w:tcPr>
          <w:p w:rsidR="006320EB" w:rsidRDefault="00BA4FD9">
            <w:pPr>
              <w:jc w:val="right"/>
              <w:rPr>
                <w:b/>
                <w:color w:val="000000"/>
                <w:sz w:val="20"/>
              </w:rPr>
            </w:pPr>
            <w:r w:rsidRPr="001307D0">
              <w:rPr>
                <w:color w:val="000000"/>
                <w:sz w:val="20"/>
              </w:rPr>
              <w:t>2</w:t>
            </w:r>
          </w:p>
        </w:tc>
        <w:tc>
          <w:tcPr>
            <w:tcW w:w="960" w:type="dxa"/>
            <w:tcBorders>
              <w:top w:val="nil"/>
              <w:left w:val="nil"/>
              <w:bottom w:val="nil"/>
              <w:right w:val="nil"/>
            </w:tcBorders>
            <w:shd w:val="clear" w:color="auto" w:fill="auto"/>
            <w:noWrap/>
            <w:vAlign w:val="center"/>
            <w:hideMark/>
          </w:tcPr>
          <w:p w:rsidR="006320EB" w:rsidRDefault="00BA4FD9">
            <w:pPr>
              <w:jc w:val="right"/>
              <w:rPr>
                <w:b/>
                <w:color w:val="000000"/>
                <w:sz w:val="20"/>
              </w:rPr>
            </w:pPr>
            <w:r w:rsidRPr="001307D0">
              <w:rPr>
                <w:color w:val="000000"/>
                <w:sz w:val="20"/>
              </w:rPr>
              <w:t>2</w:t>
            </w:r>
          </w:p>
        </w:tc>
        <w:tc>
          <w:tcPr>
            <w:tcW w:w="960" w:type="dxa"/>
            <w:tcBorders>
              <w:top w:val="nil"/>
              <w:left w:val="nil"/>
              <w:bottom w:val="nil"/>
              <w:right w:val="nil"/>
            </w:tcBorders>
            <w:shd w:val="clear" w:color="auto" w:fill="auto"/>
            <w:noWrap/>
            <w:vAlign w:val="center"/>
            <w:hideMark/>
          </w:tcPr>
          <w:p w:rsidR="006320EB" w:rsidRDefault="00BA4FD9">
            <w:pPr>
              <w:jc w:val="right"/>
              <w:rPr>
                <w:b/>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Nigeria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Muslims; Maitatsine rebellion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1980-1985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3</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7</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Oman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Dhofar rebellion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1971-1975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Pakistan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Baluchistan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1973-1977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3</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9</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Pakistan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MQM:Sindhis v. Mohajirs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1994-1999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3</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Pakistan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Bangladesh secession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1971-1971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13</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-9</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Papua New Guinea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BRA (Bougainville)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1988-1998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13</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Paraguay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Febreristas, Libs, Comms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1947-1947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Peru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Sendero Luminoso, Tupac Amaru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1980-1996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7</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6</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6</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Philippines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Huks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1950-1952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11</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-9</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Philippines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NPA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1972-1992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12</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Russia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Chechnya 1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1994-1996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8</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3</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3</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Rwanda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Tutsi uprising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1963-1964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Rwanda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Hutu vs. Tutsi groups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1990-1993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3</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Rwanda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RPF; genocide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1994-1994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Sierra Leone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RUF, AFRC, etc.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1991-1996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10</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Somalia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SSDF, SNM (Isaaqs)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1988-1991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3</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South Africa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ANC, PAC, Azapo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1976-1994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13</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Sri Lanka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JVP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1971-1971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13</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Sri Lanka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JVP II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1987-1989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11</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Sudan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Anya Nya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1963-1972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Syria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Muslim Brotherhood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1979-1982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Tajikistan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Popular Democratic Army; UTO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1992-1997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Thailand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Communists (CPT)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1966-1982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7</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6</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6</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USSR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Latvia/LTSPA, etc.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1944-1947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USSR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Estonia/Forest Brothers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1944-1948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USSR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Lithuania/BDPS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1944-1948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Del="00BA4FD9" w:rsidRDefault="00BA4FD9" w:rsidP="001D2800">
            <w:pPr>
              <w:rPr>
                <w:color w:val="000000"/>
                <w:sz w:val="20"/>
              </w:rPr>
            </w:pPr>
          </w:p>
        </w:tc>
        <w:tc>
          <w:tcPr>
            <w:tcW w:w="3510" w:type="dxa"/>
            <w:tcBorders>
              <w:top w:val="nil"/>
              <w:left w:val="nil"/>
              <w:bottom w:val="nil"/>
              <w:right w:val="nil"/>
            </w:tcBorders>
            <w:shd w:val="clear" w:color="auto" w:fill="auto"/>
            <w:noWrap/>
            <w:vAlign w:val="bottom"/>
            <w:hideMark/>
          </w:tcPr>
          <w:p w:rsidR="00BA4FD9" w:rsidRPr="001307D0" w:rsidDel="00BA4FD9" w:rsidRDefault="00BA4FD9" w:rsidP="001D2800">
            <w:pPr>
              <w:rPr>
                <w:color w:val="000000"/>
                <w:sz w:val="20"/>
              </w:rPr>
            </w:pPr>
          </w:p>
        </w:tc>
        <w:tc>
          <w:tcPr>
            <w:tcW w:w="1350" w:type="dxa"/>
            <w:tcBorders>
              <w:top w:val="nil"/>
              <w:left w:val="nil"/>
              <w:bottom w:val="nil"/>
              <w:right w:val="nil"/>
            </w:tcBorders>
            <w:shd w:val="clear" w:color="auto" w:fill="auto"/>
            <w:noWrap/>
            <w:vAlign w:val="bottom"/>
            <w:hideMark/>
          </w:tcPr>
          <w:p w:rsidR="00BA4FD9" w:rsidRPr="001307D0" w:rsidDel="00BA4FD9" w:rsidRDefault="00BA4FD9" w:rsidP="001D2800">
            <w:pPr>
              <w:rPr>
                <w:color w:val="000000"/>
                <w:sz w:val="20"/>
              </w:rPr>
            </w:pPr>
          </w:p>
        </w:tc>
        <w:tc>
          <w:tcPr>
            <w:tcW w:w="1125" w:type="dxa"/>
            <w:tcBorders>
              <w:top w:val="nil"/>
              <w:left w:val="nil"/>
              <w:bottom w:val="nil"/>
              <w:right w:val="nil"/>
            </w:tcBorders>
            <w:shd w:val="clear" w:color="auto" w:fill="auto"/>
            <w:noWrap/>
            <w:vAlign w:val="bottom"/>
            <w:hideMark/>
          </w:tcPr>
          <w:p w:rsidR="00BA4FD9" w:rsidRPr="001307D0" w:rsidDel="00BA4FD9" w:rsidRDefault="00BA4FD9" w:rsidP="007209F8">
            <w:pPr>
              <w:jc w:val="right"/>
              <w:rPr>
                <w:color w:val="000000"/>
                <w:sz w:val="20"/>
              </w:rPr>
            </w:pPr>
            <w:r w:rsidRPr="001307D0">
              <w:rPr>
                <w:b/>
                <w:color w:val="000000"/>
                <w:sz w:val="20"/>
              </w:rPr>
              <w:t>Score at</w:t>
            </w:r>
          </w:p>
        </w:tc>
        <w:tc>
          <w:tcPr>
            <w:tcW w:w="4518" w:type="dxa"/>
            <w:gridSpan w:val="4"/>
            <w:tcBorders>
              <w:top w:val="nil"/>
              <w:left w:val="nil"/>
              <w:bottom w:val="nil"/>
              <w:right w:val="nil"/>
            </w:tcBorders>
            <w:shd w:val="clear" w:color="auto" w:fill="auto"/>
            <w:noWrap/>
            <w:vAlign w:val="center"/>
            <w:hideMark/>
          </w:tcPr>
          <w:p w:rsidR="006320EB" w:rsidRDefault="00BA4FD9">
            <w:pPr>
              <w:jc w:val="center"/>
              <w:rPr>
                <w:color w:val="000000"/>
                <w:sz w:val="20"/>
              </w:rPr>
            </w:pPr>
            <w:r>
              <w:rPr>
                <w:b/>
                <w:color w:val="000000"/>
                <w:sz w:val="20"/>
              </w:rPr>
              <w:t xml:space="preserve">          Democratization Scores at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b/>
                <w:color w:val="000000"/>
                <w:sz w:val="20"/>
              </w:rPr>
              <w:t>Country</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b/>
                <w:color w:val="000000"/>
                <w:sz w:val="20"/>
              </w:rPr>
              <w:t>Conflict</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b/>
                <w:color w:val="000000"/>
                <w:sz w:val="20"/>
              </w:rPr>
              <w:t>War Years</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b/>
                <w:color w:val="000000"/>
                <w:sz w:val="20"/>
              </w:rPr>
              <w:t>War End</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b/>
                <w:color w:val="000000"/>
                <w:sz w:val="20"/>
              </w:rPr>
              <w:t>2 years</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b/>
                <w:color w:val="000000"/>
                <w:sz w:val="20"/>
              </w:rPr>
              <w:t>5 years</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b/>
                <w:color w:val="000000"/>
                <w:sz w:val="20"/>
              </w:rPr>
              <w:t>10 years</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b/>
                <w:color w:val="000000"/>
                <w:sz w:val="20"/>
              </w:rPr>
              <w:t>20 years</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206EF0">
            <w:pPr>
              <w:rPr>
                <w:b/>
                <w:color w:val="000000"/>
                <w:sz w:val="20"/>
              </w:rPr>
            </w:pPr>
            <w:r w:rsidRPr="001307D0">
              <w:rPr>
                <w:color w:val="000000"/>
                <w:sz w:val="20"/>
              </w:rPr>
              <w:t xml:space="preserve">USSR                                </w:t>
            </w:r>
          </w:p>
        </w:tc>
        <w:tc>
          <w:tcPr>
            <w:tcW w:w="3510" w:type="dxa"/>
            <w:tcBorders>
              <w:top w:val="nil"/>
              <w:left w:val="nil"/>
              <w:bottom w:val="nil"/>
              <w:right w:val="nil"/>
            </w:tcBorders>
            <w:shd w:val="clear" w:color="auto" w:fill="auto"/>
            <w:noWrap/>
            <w:vAlign w:val="bottom"/>
            <w:hideMark/>
          </w:tcPr>
          <w:p w:rsidR="00BA4FD9" w:rsidRPr="001307D0" w:rsidRDefault="00BA4FD9" w:rsidP="00206EF0">
            <w:pPr>
              <w:rPr>
                <w:b/>
                <w:color w:val="000000"/>
                <w:sz w:val="20"/>
              </w:rPr>
            </w:pPr>
            <w:r w:rsidRPr="001307D0">
              <w:rPr>
                <w:color w:val="000000"/>
                <w:sz w:val="20"/>
              </w:rPr>
              <w:t xml:space="preserve">Ukraine/UPA   </w:t>
            </w:r>
          </w:p>
        </w:tc>
        <w:tc>
          <w:tcPr>
            <w:tcW w:w="1350" w:type="dxa"/>
            <w:tcBorders>
              <w:top w:val="nil"/>
              <w:left w:val="nil"/>
              <w:bottom w:val="nil"/>
              <w:right w:val="nil"/>
            </w:tcBorders>
            <w:shd w:val="clear" w:color="auto" w:fill="auto"/>
            <w:noWrap/>
            <w:vAlign w:val="bottom"/>
            <w:hideMark/>
          </w:tcPr>
          <w:p w:rsidR="00BA4FD9" w:rsidRPr="001307D0" w:rsidRDefault="00BA4FD9" w:rsidP="00206EF0">
            <w:pPr>
              <w:rPr>
                <w:b/>
                <w:color w:val="000000"/>
                <w:sz w:val="20"/>
              </w:rPr>
            </w:pPr>
            <w:r w:rsidRPr="001307D0">
              <w:rPr>
                <w:color w:val="000000"/>
                <w:sz w:val="20"/>
              </w:rPr>
              <w:t xml:space="preserve">1944-1950       </w:t>
            </w:r>
          </w:p>
        </w:tc>
        <w:tc>
          <w:tcPr>
            <w:tcW w:w="1125" w:type="dxa"/>
            <w:tcBorders>
              <w:top w:val="nil"/>
              <w:left w:val="nil"/>
              <w:bottom w:val="nil"/>
              <w:right w:val="nil"/>
            </w:tcBorders>
            <w:shd w:val="clear" w:color="auto" w:fill="auto"/>
            <w:noWrap/>
            <w:vAlign w:val="bottom"/>
            <w:hideMark/>
          </w:tcPr>
          <w:p w:rsidR="00BA4FD9" w:rsidRPr="001307D0" w:rsidRDefault="00BA4FD9" w:rsidP="00206EF0">
            <w:pPr>
              <w:jc w:val="right"/>
              <w:rPr>
                <w:b/>
                <w:color w:val="000000"/>
                <w:sz w:val="20"/>
              </w:rPr>
            </w:pPr>
            <w:r w:rsidRPr="001307D0">
              <w:rPr>
                <w:color w:val="000000"/>
                <w:sz w:val="20"/>
              </w:rPr>
              <w:t>2</w:t>
            </w:r>
          </w:p>
        </w:tc>
        <w:tc>
          <w:tcPr>
            <w:tcW w:w="1638" w:type="dxa"/>
            <w:tcBorders>
              <w:top w:val="nil"/>
              <w:left w:val="nil"/>
              <w:bottom w:val="nil"/>
              <w:right w:val="nil"/>
            </w:tcBorders>
            <w:shd w:val="clear" w:color="auto" w:fill="auto"/>
            <w:noWrap/>
            <w:vAlign w:val="center"/>
            <w:hideMark/>
          </w:tcPr>
          <w:p w:rsidR="006320EB" w:rsidRDefault="00BA4FD9">
            <w:pPr>
              <w:jc w:val="right"/>
              <w:rPr>
                <w:b/>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center"/>
            <w:hideMark/>
          </w:tcPr>
          <w:p w:rsidR="006320EB" w:rsidRDefault="00BA4FD9">
            <w:pPr>
              <w:jc w:val="right"/>
              <w:rPr>
                <w:b/>
                <w:color w:val="000000"/>
                <w:sz w:val="20"/>
              </w:rPr>
            </w:pPr>
            <w:r w:rsidRPr="001307D0">
              <w:rPr>
                <w:color w:val="000000"/>
                <w:sz w:val="20"/>
              </w:rPr>
              <w:t>2</w:t>
            </w:r>
          </w:p>
        </w:tc>
        <w:tc>
          <w:tcPr>
            <w:tcW w:w="960" w:type="dxa"/>
            <w:tcBorders>
              <w:top w:val="nil"/>
              <w:left w:val="nil"/>
              <w:bottom w:val="nil"/>
              <w:right w:val="nil"/>
            </w:tcBorders>
            <w:shd w:val="clear" w:color="auto" w:fill="auto"/>
            <w:noWrap/>
            <w:vAlign w:val="center"/>
            <w:hideMark/>
          </w:tcPr>
          <w:p w:rsidR="006320EB" w:rsidRDefault="00BA4FD9">
            <w:pPr>
              <w:jc w:val="right"/>
              <w:rPr>
                <w:b/>
                <w:color w:val="000000"/>
                <w:sz w:val="20"/>
              </w:rPr>
            </w:pPr>
            <w:r w:rsidRPr="001307D0">
              <w:rPr>
                <w:color w:val="000000"/>
                <w:sz w:val="20"/>
              </w:rPr>
              <w:t>2</w:t>
            </w:r>
          </w:p>
        </w:tc>
        <w:tc>
          <w:tcPr>
            <w:tcW w:w="960" w:type="dxa"/>
            <w:tcBorders>
              <w:top w:val="nil"/>
              <w:left w:val="nil"/>
              <w:bottom w:val="nil"/>
              <w:right w:val="nil"/>
            </w:tcBorders>
            <w:shd w:val="clear" w:color="auto" w:fill="auto"/>
            <w:noWrap/>
            <w:vAlign w:val="center"/>
            <w:hideMark/>
          </w:tcPr>
          <w:p w:rsidR="006320EB" w:rsidRDefault="00BA4FD9">
            <w:pPr>
              <w:jc w:val="right"/>
              <w:rPr>
                <w:b/>
                <w:color w:val="000000"/>
                <w:sz w:val="20"/>
              </w:rPr>
            </w:pPr>
            <w:r w:rsidRPr="001307D0">
              <w:rPr>
                <w:color w:val="000000"/>
                <w:sz w:val="20"/>
              </w:rPr>
              <w:t>2</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Uganda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NRA/Museveni, etc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1981-1987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3</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Uganda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Baganda rebellion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1966-1966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13</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-9</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-10</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Uganda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Tanzanian war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1978-1979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3</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6</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6</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2</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United Kingdom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Northern Ireland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1971-1998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13</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Yemen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South Yemen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1994-1994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Yemen AR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Yahaya rebellion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1948-1948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5</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Yemen AR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Royalists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1962-1970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5</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Yemen PR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Faction of Socialist Party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1986-1986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Yugoslavia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Kosovo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1998-1999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7</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7</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Yugoslavia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Croatia/Krajina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1991-1991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8</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Zimbabwe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ZANU, ZAPU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1972-1979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13</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-3</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-9</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-9</w:t>
            </w:r>
          </w:p>
        </w:tc>
      </w:tr>
      <w:tr w:rsidR="00BA4FD9" w:rsidRPr="001307D0" w:rsidTr="00BA4FD9">
        <w:trPr>
          <w:trHeight w:val="300"/>
        </w:trPr>
        <w:tc>
          <w:tcPr>
            <w:tcW w:w="2265"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Zimbabwe                          </w:t>
            </w:r>
          </w:p>
        </w:tc>
        <w:tc>
          <w:tcPr>
            <w:tcW w:w="351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Ndebele guerillas   </w:t>
            </w:r>
          </w:p>
        </w:tc>
        <w:tc>
          <w:tcPr>
            <w:tcW w:w="1350" w:type="dxa"/>
            <w:tcBorders>
              <w:top w:val="nil"/>
              <w:left w:val="nil"/>
              <w:bottom w:val="nil"/>
              <w:right w:val="nil"/>
            </w:tcBorders>
            <w:shd w:val="clear" w:color="auto" w:fill="auto"/>
            <w:noWrap/>
            <w:vAlign w:val="bottom"/>
            <w:hideMark/>
          </w:tcPr>
          <w:p w:rsidR="00BA4FD9" w:rsidRPr="001307D0" w:rsidRDefault="00BA4FD9" w:rsidP="001D2800">
            <w:pPr>
              <w:rPr>
                <w:color w:val="000000"/>
                <w:sz w:val="20"/>
              </w:rPr>
            </w:pPr>
            <w:r w:rsidRPr="001307D0">
              <w:rPr>
                <w:color w:val="000000"/>
                <w:sz w:val="20"/>
              </w:rPr>
              <w:t xml:space="preserve">1983-1987       </w:t>
            </w:r>
          </w:p>
        </w:tc>
        <w:tc>
          <w:tcPr>
            <w:tcW w:w="1125"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4</w:t>
            </w:r>
          </w:p>
        </w:tc>
        <w:tc>
          <w:tcPr>
            <w:tcW w:w="1638"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0</w:t>
            </w:r>
          </w:p>
        </w:tc>
        <w:tc>
          <w:tcPr>
            <w:tcW w:w="960" w:type="dxa"/>
            <w:tcBorders>
              <w:top w:val="nil"/>
              <w:left w:val="nil"/>
              <w:bottom w:val="nil"/>
              <w:right w:val="nil"/>
            </w:tcBorders>
            <w:shd w:val="clear" w:color="auto" w:fill="auto"/>
            <w:noWrap/>
            <w:vAlign w:val="bottom"/>
            <w:hideMark/>
          </w:tcPr>
          <w:p w:rsidR="00BA4FD9" w:rsidRPr="001307D0" w:rsidRDefault="00BA4FD9" w:rsidP="007209F8">
            <w:pPr>
              <w:jc w:val="right"/>
              <w:rPr>
                <w:color w:val="000000"/>
                <w:sz w:val="20"/>
              </w:rPr>
            </w:pPr>
            <w:r w:rsidRPr="001307D0">
              <w:rPr>
                <w:color w:val="000000"/>
                <w:sz w:val="20"/>
              </w:rPr>
              <w:t>-1</w:t>
            </w:r>
          </w:p>
        </w:tc>
      </w:tr>
    </w:tbl>
    <w:p w:rsidR="007A39EF" w:rsidRPr="001307D0" w:rsidRDefault="007A39EF">
      <w:pPr>
        <w:rPr>
          <w:b/>
          <w:sz w:val="20"/>
        </w:rPr>
      </w:pPr>
    </w:p>
    <w:p w:rsidR="007A39EF" w:rsidRPr="001307D0" w:rsidRDefault="007A39EF">
      <w:pPr>
        <w:rPr>
          <w:b/>
          <w:sz w:val="20"/>
        </w:rPr>
      </w:pPr>
    </w:p>
    <w:p w:rsidR="00206EF0" w:rsidRPr="00206EF0" w:rsidRDefault="007A39EF" w:rsidP="00206EF0">
      <w:pPr>
        <w:widowControl w:val="0"/>
        <w:rPr>
          <w:sz w:val="20"/>
        </w:rPr>
        <w:sectPr w:rsidR="00206EF0" w:rsidRPr="00206EF0" w:rsidSect="00206EF0">
          <w:endnotePr>
            <w:numFmt w:val="decimal"/>
          </w:endnotePr>
          <w:pgSz w:w="15840" w:h="12240" w:orient="landscape"/>
          <w:pgMar w:top="1440" w:right="1440" w:bottom="1440" w:left="1440" w:header="1440" w:footer="1440" w:gutter="0"/>
          <w:cols w:space="720"/>
          <w:docGrid w:linePitch="360"/>
        </w:sectPr>
      </w:pPr>
      <w:r w:rsidRPr="001307D0">
        <w:rPr>
          <w:sz w:val="20"/>
        </w:rPr>
        <w:t xml:space="preserve">The democratization scores in the last </w:t>
      </w:r>
      <w:r w:rsidR="007209F8" w:rsidRPr="001307D0">
        <w:rPr>
          <w:sz w:val="20"/>
        </w:rPr>
        <w:t>four</w:t>
      </w:r>
      <w:r w:rsidRPr="001307D0">
        <w:rPr>
          <w:sz w:val="20"/>
        </w:rPr>
        <w:t xml:space="preserve"> columns show moves toward democracy (positive numbers), away from democracy (negativ</w:t>
      </w:r>
      <w:r w:rsidR="007209F8" w:rsidRPr="001307D0">
        <w:rPr>
          <w:sz w:val="20"/>
        </w:rPr>
        <w:t>e numbers) or no change (</w:t>
      </w:r>
      <w:r w:rsidR="00206EF0">
        <w:rPr>
          <w:sz w:val="20"/>
        </w:rPr>
        <w:t>zeros) since the end of the war.</w:t>
      </w:r>
    </w:p>
    <w:p w:rsidR="00E25C88" w:rsidRPr="001307D0" w:rsidRDefault="00E25C88" w:rsidP="00206EF0">
      <w:pPr>
        <w:jc w:val="center"/>
        <w:rPr>
          <w:b/>
          <w:sz w:val="20"/>
        </w:rPr>
      </w:pPr>
      <w:r w:rsidRPr="001307D0">
        <w:rPr>
          <w:b/>
          <w:sz w:val="20"/>
        </w:rPr>
        <w:lastRenderedPageBreak/>
        <w:t xml:space="preserve">Appendix </w:t>
      </w:r>
      <w:r w:rsidR="00D32406" w:rsidRPr="001307D0">
        <w:rPr>
          <w:b/>
          <w:sz w:val="20"/>
        </w:rPr>
        <w:t>2</w:t>
      </w:r>
      <w:r w:rsidRPr="001307D0">
        <w:rPr>
          <w:b/>
          <w:sz w:val="20"/>
        </w:rPr>
        <w:t>:</w:t>
      </w:r>
      <w:r w:rsidRPr="001307D0">
        <w:rPr>
          <w:sz w:val="20"/>
        </w:rPr>
        <w:t xml:space="preserve"> </w:t>
      </w:r>
      <w:r w:rsidRPr="001307D0">
        <w:rPr>
          <w:b/>
          <w:sz w:val="20"/>
        </w:rPr>
        <w:t>Descriptive Statistics</w:t>
      </w:r>
    </w:p>
    <w:p w:rsidR="00E25C88" w:rsidRPr="001307D0" w:rsidRDefault="00E25C88" w:rsidP="00E25C88">
      <w:pPr>
        <w:widowControl w:val="0"/>
        <w:autoSpaceDE w:val="0"/>
        <w:autoSpaceDN w:val="0"/>
        <w:adjustRightInd w:val="0"/>
        <w:rPr>
          <w:sz w:val="20"/>
        </w:rPr>
      </w:pPr>
    </w:p>
    <w:tbl>
      <w:tblPr>
        <w:tblW w:w="6202" w:type="dxa"/>
        <w:jc w:val="center"/>
        <w:tblInd w:w="-1079" w:type="dxa"/>
        <w:tblLook w:val="04A0"/>
      </w:tblPr>
      <w:tblGrid>
        <w:gridCol w:w="2362"/>
        <w:gridCol w:w="960"/>
        <w:gridCol w:w="960"/>
        <w:gridCol w:w="960"/>
        <w:gridCol w:w="960"/>
      </w:tblGrid>
      <w:tr w:rsidR="00E25C88" w:rsidRPr="001307D0" w:rsidTr="00797BD9">
        <w:trPr>
          <w:trHeight w:val="351"/>
          <w:jc w:val="center"/>
        </w:trPr>
        <w:tc>
          <w:tcPr>
            <w:tcW w:w="2362" w:type="dxa"/>
            <w:tcBorders>
              <w:top w:val="nil"/>
              <w:left w:val="nil"/>
              <w:bottom w:val="nil"/>
              <w:right w:val="nil"/>
            </w:tcBorders>
            <w:noWrap/>
            <w:hideMark/>
          </w:tcPr>
          <w:p w:rsidR="00E25C88" w:rsidRPr="001307D0" w:rsidRDefault="00E25C88" w:rsidP="00797BD9">
            <w:pPr>
              <w:rPr>
                <w:rFonts w:eastAsiaTheme="minorEastAsia"/>
                <w:b/>
                <w:color w:val="000000"/>
                <w:sz w:val="20"/>
              </w:rPr>
            </w:pPr>
            <w:r w:rsidRPr="001307D0">
              <w:rPr>
                <w:rFonts w:eastAsiaTheme="minorEastAsia"/>
                <w:b/>
                <w:color w:val="000000"/>
                <w:sz w:val="20"/>
              </w:rPr>
              <w:t>Variable</w:t>
            </w:r>
          </w:p>
        </w:tc>
        <w:tc>
          <w:tcPr>
            <w:tcW w:w="960" w:type="dxa"/>
            <w:tcBorders>
              <w:top w:val="nil"/>
              <w:left w:val="nil"/>
              <w:bottom w:val="nil"/>
              <w:right w:val="nil"/>
            </w:tcBorders>
            <w:noWrap/>
            <w:hideMark/>
          </w:tcPr>
          <w:p w:rsidR="00E25C88" w:rsidRPr="001307D0" w:rsidRDefault="00E25C88" w:rsidP="00797BD9">
            <w:pPr>
              <w:rPr>
                <w:rFonts w:eastAsiaTheme="minorEastAsia"/>
                <w:b/>
                <w:color w:val="000000"/>
                <w:sz w:val="20"/>
              </w:rPr>
            </w:pPr>
            <w:r w:rsidRPr="001307D0">
              <w:rPr>
                <w:rFonts w:eastAsiaTheme="minorEastAsia"/>
                <w:b/>
                <w:color w:val="000000"/>
                <w:sz w:val="20"/>
              </w:rPr>
              <w:t>Mean</w:t>
            </w:r>
          </w:p>
        </w:tc>
        <w:tc>
          <w:tcPr>
            <w:tcW w:w="960" w:type="dxa"/>
            <w:tcBorders>
              <w:top w:val="nil"/>
              <w:left w:val="nil"/>
              <w:bottom w:val="nil"/>
              <w:right w:val="nil"/>
            </w:tcBorders>
            <w:noWrap/>
            <w:hideMark/>
          </w:tcPr>
          <w:p w:rsidR="00E25C88" w:rsidRPr="001307D0" w:rsidRDefault="00E25C88" w:rsidP="00797BD9">
            <w:pPr>
              <w:rPr>
                <w:rFonts w:eastAsiaTheme="minorEastAsia"/>
                <w:b/>
                <w:color w:val="000000"/>
                <w:sz w:val="20"/>
              </w:rPr>
            </w:pPr>
            <w:r w:rsidRPr="001307D0">
              <w:rPr>
                <w:b/>
                <w:color w:val="000000"/>
                <w:sz w:val="20"/>
              </w:rPr>
              <w:t>SD</w:t>
            </w:r>
          </w:p>
        </w:tc>
        <w:tc>
          <w:tcPr>
            <w:tcW w:w="960" w:type="dxa"/>
            <w:tcBorders>
              <w:top w:val="nil"/>
              <w:left w:val="nil"/>
              <w:bottom w:val="nil"/>
              <w:right w:val="nil"/>
            </w:tcBorders>
            <w:noWrap/>
            <w:hideMark/>
          </w:tcPr>
          <w:p w:rsidR="00E25C88" w:rsidRPr="001307D0" w:rsidRDefault="00E25C88" w:rsidP="00797BD9">
            <w:pPr>
              <w:rPr>
                <w:rFonts w:eastAsiaTheme="minorEastAsia"/>
                <w:b/>
                <w:color w:val="000000"/>
                <w:sz w:val="20"/>
              </w:rPr>
            </w:pPr>
            <w:r w:rsidRPr="001307D0">
              <w:rPr>
                <w:rFonts w:eastAsiaTheme="minorEastAsia"/>
                <w:b/>
                <w:color w:val="000000"/>
                <w:sz w:val="20"/>
              </w:rPr>
              <w:t>Min</w:t>
            </w:r>
          </w:p>
        </w:tc>
        <w:tc>
          <w:tcPr>
            <w:tcW w:w="960" w:type="dxa"/>
            <w:tcBorders>
              <w:top w:val="nil"/>
              <w:left w:val="nil"/>
              <w:bottom w:val="nil"/>
              <w:right w:val="nil"/>
            </w:tcBorders>
            <w:noWrap/>
            <w:hideMark/>
          </w:tcPr>
          <w:p w:rsidR="00E25C88" w:rsidRPr="001307D0" w:rsidRDefault="00E25C88" w:rsidP="00797BD9">
            <w:pPr>
              <w:rPr>
                <w:b/>
                <w:color w:val="000000"/>
                <w:sz w:val="20"/>
              </w:rPr>
            </w:pPr>
            <w:r w:rsidRPr="001307D0">
              <w:rPr>
                <w:rFonts w:eastAsiaTheme="minorEastAsia"/>
                <w:b/>
                <w:color w:val="000000"/>
                <w:sz w:val="20"/>
              </w:rPr>
              <w:t>M</w:t>
            </w:r>
            <w:r w:rsidRPr="001307D0">
              <w:rPr>
                <w:b/>
                <w:color w:val="000000"/>
                <w:sz w:val="20"/>
              </w:rPr>
              <w:t>ax</w:t>
            </w:r>
          </w:p>
        </w:tc>
      </w:tr>
      <w:tr w:rsidR="00E25C88" w:rsidRPr="001307D0" w:rsidTr="00797BD9">
        <w:trPr>
          <w:trHeight w:val="300"/>
          <w:jc w:val="center"/>
        </w:trPr>
        <w:tc>
          <w:tcPr>
            <w:tcW w:w="2362" w:type="dxa"/>
            <w:tcBorders>
              <w:top w:val="nil"/>
              <w:left w:val="nil"/>
              <w:bottom w:val="nil"/>
              <w:right w:val="nil"/>
            </w:tcBorders>
            <w:noWrap/>
            <w:hideMark/>
          </w:tcPr>
          <w:p w:rsidR="00EC7007" w:rsidRPr="001307D0" w:rsidRDefault="00EC7007" w:rsidP="00797BD9">
            <w:pPr>
              <w:rPr>
                <w:color w:val="000000"/>
                <w:sz w:val="20"/>
              </w:rPr>
            </w:pPr>
            <w:r w:rsidRPr="001307D0">
              <w:rPr>
                <w:color w:val="000000"/>
                <w:sz w:val="20"/>
              </w:rPr>
              <w:t>Prewar X-Polity</w:t>
            </w:r>
          </w:p>
          <w:p w:rsidR="00234A26" w:rsidRPr="001307D0" w:rsidRDefault="00234A26" w:rsidP="00797BD9">
            <w:pPr>
              <w:rPr>
                <w:color w:val="000000"/>
                <w:sz w:val="20"/>
              </w:rPr>
            </w:pPr>
            <w:r w:rsidRPr="001307D0">
              <w:rPr>
                <w:color w:val="000000"/>
                <w:sz w:val="20"/>
              </w:rPr>
              <w:t>X-Polity at end of war</w:t>
            </w:r>
          </w:p>
          <w:p w:rsidR="00E25C88" w:rsidRPr="001307D0" w:rsidRDefault="00E25C88" w:rsidP="00797BD9">
            <w:pPr>
              <w:rPr>
                <w:color w:val="000000"/>
                <w:sz w:val="20"/>
              </w:rPr>
            </w:pPr>
            <w:r w:rsidRPr="001307D0">
              <w:rPr>
                <w:color w:val="000000"/>
                <w:sz w:val="20"/>
              </w:rPr>
              <w:t>X-Polity level (2 yrs. out)</w:t>
            </w:r>
          </w:p>
        </w:tc>
        <w:tc>
          <w:tcPr>
            <w:tcW w:w="960" w:type="dxa"/>
            <w:tcBorders>
              <w:top w:val="nil"/>
              <w:left w:val="nil"/>
              <w:bottom w:val="nil"/>
              <w:right w:val="nil"/>
            </w:tcBorders>
            <w:noWrap/>
            <w:hideMark/>
          </w:tcPr>
          <w:p w:rsidR="00EC7007" w:rsidRPr="001307D0" w:rsidRDefault="00EC7007" w:rsidP="00797BD9">
            <w:pPr>
              <w:rPr>
                <w:color w:val="000000"/>
                <w:sz w:val="20"/>
              </w:rPr>
            </w:pPr>
            <w:r w:rsidRPr="001307D0">
              <w:rPr>
                <w:color w:val="000000"/>
                <w:sz w:val="20"/>
              </w:rPr>
              <w:t>5.20</w:t>
            </w:r>
          </w:p>
          <w:p w:rsidR="00234A26" w:rsidRPr="001307D0" w:rsidRDefault="00234A26" w:rsidP="00797BD9">
            <w:pPr>
              <w:rPr>
                <w:color w:val="000000"/>
                <w:sz w:val="20"/>
              </w:rPr>
            </w:pPr>
            <w:r w:rsidRPr="001307D0">
              <w:rPr>
                <w:color w:val="000000"/>
                <w:sz w:val="20"/>
              </w:rPr>
              <w:t>5.56</w:t>
            </w:r>
          </w:p>
          <w:p w:rsidR="00E25C88" w:rsidRPr="001307D0" w:rsidRDefault="00E25C88" w:rsidP="00797BD9">
            <w:pPr>
              <w:rPr>
                <w:color w:val="000000"/>
                <w:sz w:val="20"/>
              </w:rPr>
            </w:pPr>
            <w:r w:rsidRPr="001307D0">
              <w:rPr>
                <w:color w:val="000000"/>
                <w:sz w:val="20"/>
              </w:rPr>
              <w:t>5.92</w:t>
            </w:r>
          </w:p>
        </w:tc>
        <w:tc>
          <w:tcPr>
            <w:tcW w:w="960" w:type="dxa"/>
            <w:tcBorders>
              <w:top w:val="nil"/>
              <w:left w:val="nil"/>
              <w:bottom w:val="nil"/>
              <w:right w:val="nil"/>
            </w:tcBorders>
            <w:noWrap/>
            <w:hideMark/>
          </w:tcPr>
          <w:p w:rsidR="00EC7007" w:rsidRPr="001307D0" w:rsidRDefault="00EC7007" w:rsidP="00797BD9">
            <w:pPr>
              <w:rPr>
                <w:color w:val="000000"/>
                <w:sz w:val="20"/>
              </w:rPr>
            </w:pPr>
            <w:r w:rsidRPr="001307D0">
              <w:rPr>
                <w:color w:val="000000"/>
                <w:sz w:val="20"/>
              </w:rPr>
              <w:t>3.71</w:t>
            </w:r>
          </w:p>
          <w:p w:rsidR="00234A26" w:rsidRPr="001307D0" w:rsidRDefault="00234A26" w:rsidP="00797BD9">
            <w:pPr>
              <w:rPr>
                <w:color w:val="000000"/>
                <w:sz w:val="20"/>
              </w:rPr>
            </w:pPr>
            <w:r w:rsidRPr="001307D0">
              <w:rPr>
                <w:color w:val="000000"/>
                <w:sz w:val="20"/>
              </w:rPr>
              <w:t>4.00</w:t>
            </w:r>
          </w:p>
          <w:p w:rsidR="00E25C88" w:rsidRPr="001307D0" w:rsidRDefault="00E25C88" w:rsidP="00797BD9">
            <w:pPr>
              <w:rPr>
                <w:color w:val="000000"/>
                <w:sz w:val="20"/>
              </w:rPr>
            </w:pPr>
            <w:r w:rsidRPr="001307D0">
              <w:rPr>
                <w:color w:val="000000"/>
                <w:sz w:val="20"/>
              </w:rPr>
              <w:t>3.94</w:t>
            </w:r>
          </w:p>
        </w:tc>
        <w:tc>
          <w:tcPr>
            <w:tcW w:w="960" w:type="dxa"/>
            <w:tcBorders>
              <w:top w:val="nil"/>
              <w:left w:val="nil"/>
              <w:bottom w:val="nil"/>
              <w:right w:val="nil"/>
            </w:tcBorders>
            <w:noWrap/>
            <w:hideMark/>
          </w:tcPr>
          <w:p w:rsidR="00EC7007" w:rsidRPr="001307D0" w:rsidRDefault="00EC7007" w:rsidP="00797BD9">
            <w:pPr>
              <w:rPr>
                <w:color w:val="000000"/>
                <w:sz w:val="20"/>
              </w:rPr>
            </w:pPr>
            <w:r w:rsidRPr="001307D0">
              <w:rPr>
                <w:color w:val="000000"/>
                <w:sz w:val="20"/>
              </w:rPr>
              <w:t>0</w:t>
            </w:r>
          </w:p>
          <w:p w:rsidR="00234A26" w:rsidRPr="001307D0" w:rsidRDefault="00234A26" w:rsidP="00797BD9">
            <w:pPr>
              <w:rPr>
                <w:color w:val="000000"/>
                <w:sz w:val="20"/>
              </w:rPr>
            </w:pPr>
            <w:r w:rsidRPr="001307D0">
              <w:rPr>
                <w:color w:val="000000"/>
                <w:sz w:val="20"/>
              </w:rPr>
              <w:t>0</w:t>
            </w:r>
          </w:p>
          <w:p w:rsidR="00E25C88" w:rsidRPr="001307D0" w:rsidRDefault="00E25C88" w:rsidP="00797BD9">
            <w:pPr>
              <w:rPr>
                <w:color w:val="000000"/>
                <w:sz w:val="20"/>
              </w:rPr>
            </w:pPr>
            <w:r w:rsidRPr="001307D0">
              <w:rPr>
                <w:color w:val="000000"/>
                <w:sz w:val="20"/>
              </w:rPr>
              <w:t>0</w:t>
            </w:r>
          </w:p>
        </w:tc>
        <w:tc>
          <w:tcPr>
            <w:tcW w:w="960" w:type="dxa"/>
            <w:tcBorders>
              <w:top w:val="nil"/>
              <w:left w:val="nil"/>
              <w:bottom w:val="nil"/>
              <w:right w:val="nil"/>
            </w:tcBorders>
            <w:noWrap/>
            <w:hideMark/>
          </w:tcPr>
          <w:p w:rsidR="00EC7007" w:rsidRPr="001307D0" w:rsidRDefault="00EC7007" w:rsidP="00797BD9">
            <w:pPr>
              <w:rPr>
                <w:color w:val="000000"/>
                <w:sz w:val="20"/>
              </w:rPr>
            </w:pPr>
            <w:r w:rsidRPr="001307D0">
              <w:rPr>
                <w:color w:val="000000"/>
                <w:sz w:val="20"/>
              </w:rPr>
              <w:t>13</w:t>
            </w:r>
          </w:p>
          <w:p w:rsidR="00234A26" w:rsidRPr="001307D0" w:rsidRDefault="00234A26" w:rsidP="00797BD9">
            <w:pPr>
              <w:rPr>
                <w:color w:val="000000"/>
                <w:sz w:val="20"/>
              </w:rPr>
            </w:pPr>
            <w:r w:rsidRPr="001307D0">
              <w:rPr>
                <w:color w:val="000000"/>
                <w:sz w:val="20"/>
              </w:rPr>
              <w:t>13</w:t>
            </w:r>
          </w:p>
          <w:p w:rsidR="00E25C88" w:rsidRPr="001307D0" w:rsidRDefault="00E25C88" w:rsidP="00797BD9">
            <w:pPr>
              <w:rPr>
                <w:color w:val="000000"/>
                <w:sz w:val="20"/>
              </w:rPr>
            </w:pPr>
            <w:r w:rsidRPr="001307D0">
              <w:rPr>
                <w:color w:val="000000"/>
                <w:sz w:val="20"/>
              </w:rPr>
              <w:t>13</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X-Polity level (5)</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5.93</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3.92</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13</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X-Polity level (10)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6.41</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4.16</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13</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X-Polity level (20)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5.39</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3.75</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13</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X-Polity change (2)</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0.23</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1.72</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-9</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7</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X-Polity change (5)</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0.3</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2.5</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8</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X-Polity change (10)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0.76</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3.4</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11</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X-Polity change (20)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0.56</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4.42</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11</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Victory</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0.59</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0.49</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Victory – Government</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0.34</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0.47</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Victory – Rebels</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0.25</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0.43</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460E52" w:rsidP="00797BD9">
            <w:pPr>
              <w:rPr>
                <w:color w:val="000000"/>
                <w:sz w:val="20"/>
              </w:rPr>
            </w:pPr>
            <w:r w:rsidRPr="001307D0">
              <w:rPr>
                <w:color w:val="000000"/>
                <w:sz w:val="20"/>
              </w:rPr>
              <w:t>Negotiated s</w:t>
            </w:r>
            <w:r w:rsidR="00E25C88" w:rsidRPr="001307D0">
              <w:rPr>
                <w:color w:val="000000"/>
                <w:sz w:val="20"/>
              </w:rPr>
              <w:t>ettlement</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0.21</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0.41</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Truce/ceasefire</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0.16</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0.36</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Identity war</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0.64</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0.48</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262C0C">
            <w:pPr>
              <w:rPr>
                <w:color w:val="000000"/>
                <w:sz w:val="20"/>
              </w:rPr>
            </w:pPr>
            <w:r w:rsidRPr="001307D0">
              <w:rPr>
                <w:color w:val="000000"/>
                <w:sz w:val="20"/>
              </w:rPr>
              <w:t xml:space="preserve">Rebel </w:t>
            </w:r>
            <w:r w:rsidR="00262C0C" w:rsidRPr="001307D0">
              <w:rPr>
                <w:color w:val="000000"/>
                <w:sz w:val="20"/>
              </w:rPr>
              <w:t xml:space="preserve">aim = </w:t>
            </w:r>
            <w:r w:rsidRPr="001307D0">
              <w:rPr>
                <w:color w:val="000000"/>
                <w:sz w:val="20"/>
              </w:rPr>
              <w:t>exit</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0.34</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0.48</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Deaths/displacement (ln)</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11.52</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2.38</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6.91</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15.67</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Duration</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71.8</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85.3</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478</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Intensity</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1.01</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1.96</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0.02</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13.59</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X-Polity at end of war</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5.56</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3.99</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13</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Prewar X-Polity</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5.2</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3.72</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13</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Democratic tradition</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8.7</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20.71</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133</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Development</w:t>
            </w:r>
            <w:r w:rsidR="00EC7007" w:rsidRPr="001307D0">
              <w:rPr>
                <w:color w:val="000000"/>
                <w:sz w:val="20"/>
              </w:rPr>
              <w:t xml:space="preserve"> (ln)</w:t>
            </w:r>
          </w:p>
        </w:tc>
        <w:tc>
          <w:tcPr>
            <w:tcW w:w="960" w:type="dxa"/>
            <w:tcBorders>
              <w:top w:val="nil"/>
              <w:left w:val="nil"/>
              <w:bottom w:val="nil"/>
              <w:right w:val="nil"/>
            </w:tcBorders>
            <w:noWrap/>
            <w:hideMark/>
          </w:tcPr>
          <w:p w:rsidR="00E25C88" w:rsidRPr="001307D0" w:rsidRDefault="00EC7007" w:rsidP="00797BD9">
            <w:pPr>
              <w:rPr>
                <w:color w:val="000000"/>
                <w:sz w:val="20"/>
              </w:rPr>
            </w:pPr>
            <w:r w:rsidRPr="001307D0">
              <w:rPr>
                <w:color w:val="000000"/>
                <w:sz w:val="20"/>
              </w:rPr>
              <w:t>5.15</w:t>
            </w:r>
          </w:p>
        </w:tc>
        <w:tc>
          <w:tcPr>
            <w:tcW w:w="960" w:type="dxa"/>
            <w:tcBorders>
              <w:top w:val="nil"/>
              <w:left w:val="nil"/>
              <w:bottom w:val="nil"/>
              <w:right w:val="nil"/>
            </w:tcBorders>
            <w:noWrap/>
            <w:hideMark/>
          </w:tcPr>
          <w:p w:rsidR="00E25C88" w:rsidRPr="001307D0" w:rsidRDefault="00EC7007" w:rsidP="00797BD9">
            <w:pPr>
              <w:rPr>
                <w:color w:val="000000"/>
                <w:sz w:val="20"/>
              </w:rPr>
            </w:pPr>
            <w:r w:rsidRPr="001307D0">
              <w:rPr>
                <w:color w:val="000000"/>
                <w:sz w:val="20"/>
              </w:rPr>
              <w:t>1.60</w:t>
            </w:r>
          </w:p>
        </w:tc>
        <w:tc>
          <w:tcPr>
            <w:tcW w:w="960" w:type="dxa"/>
            <w:tcBorders>
              <w:top w:val="nil"/>
              <w:left w:val="nil"/>
              <w:bottom w:val="nil"/>
              <w:right w:val="nil"/>
            </w:tcBorders>
            <w:noWrap/>
            <w:hideMark/>
          </w:tcPr>
          <w:p w:rsidR="00E25C88" w:rsidRPr="001307D0" w:rsidRDefault="00EC7007" w:rsidP="00797BD9">
            <w:pPr>
              <w:rPr>
                <w:color w:val="000000"/>
                <w:sz w:val="20"/>
              </w:rPr>
            </w:pPr>
            <w:r w:rsidRPr="001307D0">
              <w:rPr>
                <w:color w:val="000000"/>
                <w:sz w:val="20"/>
              </w:rPr>
              <w:t>2.30</w:t>
            </w:r>
          </w:p>
        </w:tc>
        <w:tc>
          <w:tcPr>
            <w:tcW w:w="960" w:type="dxa"/>
            <w:tcBorders>
              <w:top w:val="nil"/>
              <w:left w:val="nil"/>
              <w:bottom w:val="nil"/>
              <w:right w:val="nil"/>
            </w:tcBorders>
            <w:noWrap/>
            <w:hideMark/>
          </w:tcPr>
          <w:p w:rsidR="00E25C88" w:rsidRPr="001307D0" w:rsidRDefault="00EC7007" w:rsidP="00797BD9">
            <w:pPr>
              <w:rPr>
                <w:color w:val="000000"/>
                <w:sz w:val="20"/>
              </w:rPr>
            </w:pPr>
            <w:r w:rsidRPr="001307D0">
              <w:rPr>
                <w:color w:val="000000"/>
                <w:sz w:val="20"/>
              </w:rPr>
              <w:t>8.59</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Oil</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0.2</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0.4</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Ethnic heterogeneity</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0.54</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0.27</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Peacekeeping</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0.38</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0.49</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206EF0" w:rsidP="00797BD9">
            <w:pPr>
              <w:rPr>
                <w:color w:val="000000"/>
                <w:sz w:val="20"/>
              </w:rPr>
            </w:pPr>
            <w:r>
              <w:rPr>
                <w:color w:val="000000"/>
                <w:sz w:val="20"/>
              </w:rPr>
              <w:t>Military size per cap. (ln</w:t>
            </w:r>
            <w:r w:rsidR="00E25C88" w:rsidRPr="001307D0">
              <w:rPr>
                <w:color w:val="000000"/>
                <w:sz w:val="20"/>
              </w:rPr>
              <w:t>)</w:t>
            </w:r>
          </w:p>
        </w:tc>
        <w:tc>
          <w:tcPr>
            <w:tcW w:w="960" w:type="dxa"/>
            <w:tcBorders>
              <w:top w:val="nil"/>
              <w:left w:val="nil"/>
              <w:bottom w:val="nil"/>
              <w:right w:val="nil"/>
            </w:tcBorders>
            <w:noWrap/>
            <w:hideMark/>
          </w:tcPr>
          <w:p w:rsidR="00E25C88" w:rsidRPr="001307D0" w:rsidRDefault="00206EF0" w:rsidP="00797BD9">
            <w:pPr>
              <w:rPr>
                <w:color w:val="000000"/>
                <w:sz w:val="20"/>
              </w:rPr>
            </w:pPr>
            <w:r>
              <w:rPr>
                <w:color w:val="000000"/>
                <w:sz w:val="20"/>
              </w:rPr>
              <w:t>-5.55</w:t>
            </w:r>
          </w:p>
        </w:tc>
        <w:tc>
          <w:tcPr>
            <w:tcW w:w="960" w:type="dxa"/>
            <w:tcBorders>
              <w:top w:val="nil"/>
              <w:left w:val="nil"/>
              <w:bottom w:val="nil"/>
              <w:right w:val="nil"/>
            </w:tcBorders>
            <w:noWrap/>
            <w:hideMark/>
          </w:tcPr>
          <w:p w:rsidR="00E25C88" w:rsidRPr="001307D0" w:rsidRDefault="00206EF0" w:rsidP="00206EF0">
            <w:pPr>
              <w:rPr>
                <w:color w:val="000000"/>
                <w:sz w:val="20"/>
              </w:rPr>
            </w:pPr>
            <w:r>
              <w:rPr>
                <w:color w:val="000000"/>
                <w:sz w:val="20"/>
              </w:rPr>
              <w:t>1.09</w:t>
            </w:r>
          </w:p>
        </w:tc>
        <w:tc>
          <w:tcPr>
            <w:tcW w:w="960" w:type="dxa"/>
            <w:tcBorders>
              <w:top w:val="nil"/>
              <w:left w:val="nil"/>
              <w:bottom w:val="nil"/>
              <w:right w:val="nil"/>
            </w:tcBorders>
            <w:noWrap/>
            <w:hideMark/>
          </w:tcPr>
          <w:p w:rsidR="00E25C88" w:rsidRPr="001307D0" w:rsidRDefault="00206EF0" w:rsidP="00206EF0">
            <w:pPr>
              <w:rPr>
                <w:color w:val="000000"/>
                <w:sz w:val="20"/>
              </w:rPr>
            </w:pPr>
            <w:r>
              <w:rPr>
                <w:color w:val="000000"/>
                <w:sz w:val="20"/>
              </w:rPr>
              <w:t>-8.15</w:t>
            </w:r>
          </w:p>
        </w:tc>
        <w:tc>
          <w:tcPr>
            <w:tcW w:w="960" w:type="dxa"/>
            <w:tcBorders>
              <w:top w:val="nil"/>
              <w:left w:val="nil"/>
              <w:bottom w:val="nil"/>
              <w:right w:val="nil"/>
            </w:tcBorders>
            <w:noWrap/>
            <w:hideMark/>
          </w:tcPr>
          <w:p w:rsidR="00E25C88" w:rsidRPr="001307D0" w:rsidRDefault="00206EF0" w:rsidP="00797BD9">
            <w:pPr>
              <w:rPr>
                <w:color w:val="000000"/>
                <w:sz w:val="20"/>
              </w:rPr>
            </w:pPr>
            <w:r>
              <w:rPr>
                <w:color w:val="000000"/>
                <w:sz w:val="20"/>
              </w:rPr>
              <w:t>-3.14</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Former British colony</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0.32</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0.47</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Forties</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0.09</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0.28</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Fifties</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0.09</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0.29</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Sixties</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0.09</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0.29</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Seventies</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0.19</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0.39</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Eighties</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0.08</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0.27</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Post-Cold War</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0.46</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0.5</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War by 2 years out</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0.2</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0.4</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War by 5 years out</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0.3</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0.46</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War by 10 years out</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0.38</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0.49</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w:t>
            </w:r>
          </w:p>
        </w:tc>
      </w:tr>
      <w:tr w:rsidR="00E25C88" w:rsidRPr="001307D0" w:rsidTr="00797BD9">
        <w:trPr>
          <w:trHeight w:val="300"/>
          <w:jc w:val="center"/>
        </w:trPr>
        <w:tc>
          <w:tcPr>
            <w:tcW w:w="2362"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War by 20 years out</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0.56</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0.5</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0</w:t>
            </w:r>
          </w:p>
        </w:tc>
        <w:tc>
          <w:tcPr>
            <w:tcW w:w="960" w:type="dxa"/>
            <w:tcBorders>
              <w:top w:val="nil"/>
              <w:left w:val="nil"/>
              <w:bottom w:val="nil"/>
              <w:right w:val="nil"/>
            </w:tcBorders>
            <w:noWrap/>
            <w:hideMark/>
          </w:tcPr>
          <w:p w:rsidR="00E25C88" w:rsidRPr="001307D0" w:rsidRDefault="00E25C88" w:rsidP="00797BD9">
            <w:pPr>
              <w:rPr>
                <w:color w:val="000000"/>
                <w:sz w:val="20"/>
              </w:rPr>
            </w:pPr>
            <w:r w:rsidRPr="001307D0">
              <w:rPr>
                <w:color w:val="000000"/>
                <w:sz w:val="20"/>
              </w:rPr>
              <w:t>1</w:t>
            </w:r>
          </w:p>
        </w:tc>
      </w:tr>
    </w:tbl>
    <w:p w:rsidR="002B1AA8" w:rsidRDefault="002B1AA8" w:rsidP="009B6118">
      <w:pPr>
        <w:jc w:val="center"/>
        <w:rPr>
          <w:b/>
          <w:sz w:val="20"/>
        </w:rPr>
        <w:sectPr w:rsidR="002B1AA8" w:rsidSect="00261E33">
          <w:endnotePr>
            <w:numFmt w:val="decimal"/>
          </w:endnotePr>
          <w:pgSz w:w="12240" w:h="15840"/>
          <w:pgMar w:top="1440" w:right="1440" w:bottom="1440" w:left="1440" w:header="1440" w:footer="1440" w:gutter="0"/>
          <w:cols w:space="720"/>
          <w:docGrid w:linePitch="360"/>
        </w:sectPr>
      </w:pPr>
    </w:p>
    <w:p w:rsidR="002B1AA8" w:rsidRDefault="00E25C88" w:rsidP="002B1AA8">
      <w:pPr>
        <w:jc w:val="center"/>
        <w:rPr>
          <w:b/>
          <w:sz w:val="20"/>
        </w:rPr>
      </w:pPr>
      <w:r w:rsidRPr="001307D0">
        <w:rPr>
          <w:b/>
          <w:sz w:val="20"/>
        </w:rPr>
        <w:lastRenderedPageBreak/>
        <w:t>Ap</w:t>
      </w:r>
      <w:r w:rsidR="008C4237" w:rsidRPr="001307D0">
        <w:rPr>
          <w:b/>
          <w:sz w:val="20"/>
        </w:rPr>
        <w:t xml:space="preserve">pendix </w:t>
      </w:r>
      <w:r w:rsidR="00D32406" w:rsidRPr="001307D0">
        <w:rPr>
          <w:b/>
          <w:sz w:val="20"/>
        </w:rPr>
        <w:t>3</w:t>
      </w:r>
      <w:r w:rsidRPr="001307D0">
        <w:rPr>
          <w:b/>
          <w:sz w:val="20"/>
        </w:rPr>
        <w:t>: Bivariate Correlations</w:t>
      </w:r>
      <w:r w:rsidR="002B1AA8">
        <w:rPr>
          <w:b/>
          <w:sz w:val="20"/>
        </w:rPr>
        <w:t xml:space="preserve"> (using X-Polity change at 5 years out)</w:t>
      </w:r>
    </w:p>
    <w:p w:rsidR="002B1AA8" w:rsidRDefault="002B1AA8" w:rsidP="002B1AA8">
      <w:pPr>
        <w:jc w:val="center"/>
        <w:rPr>
          <w:b/>
          <w:sz w:val="20"/>
        </w:rPr>
      </w:pPr>
    </w:p>
    <w:tbl>
      <w:tblPr>
        <w:tblW w:w="13313" w:type="dxa"/>
        <w:tblInd w:w="-252" w:type="dxa"/>
        <w:tblLook w:val="04A0"/>
      </w:tblPr>
      <w:tblGrid>
        <w:gridCol w:w="1628"/>
        <w:gridCol w:w="960"/>
        <w:gridCol w:w="960"/>
        <w:gridCol w:w="1072"/>
        <w:gridCol w:w="960"/>
        <w:gridCol w:w="960"/>
        <w:gridCol w:w="960"/>
        <w:gridCol w:w="972"/>
        <w:gridCol w:w="960"/>
        <w:gridCol w:w="960"/>
        <w:gridCol w:w="960"/>
        <w:gridCol w:w="960"/>
        <w:gridCol w:w="1013"/>
      </w:tblGrid>
      <w:tr w:rsidR="00261E33" w:rsidRPr="008A4AC0" w:rsidTr="004B65DA">
        <w:trPr>
          <w:trHeight w:val="300"/>
        </w:trPr>
        <w:tc>
          <w:tcPr>
            <w:tcW w:w="1628"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F93C51">
            <w:pPr>
              <w:rPr>
                <w:color w:val="000000"/>
                <w:sz w:val="20"/>
              </w:rPr>
            </w:pPr>
            <w:r>
              <w:rPr>
                <w:color w:val="000000"/>
                <w:sz w:val="20"/>
              </w:rPr>
              <w:t>X-Polity change</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r>
              <w:rPr>
                <w:color w:val="000000"/>
                <w:sz w:val="20"/>
              </w:rPr>
              <w:t>Victory</w:t>
            </w:r>
          </w:p>
        </w:tc>
        <w:tc>
          <w:tcPr>
            <w:tcW w:w="1072"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r>
              <w:rPr>
                <w:color w:val="000000"/>
                <w:sz w:val="20"/>
              </w:rPr>
              <w:t>Settlement</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r>
              <w:rPr>
                <w:color w:val="000000"/>
                <w:sz w:val="20"/>
              </w:rPr>
              <w:t>Truce</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r>
              <w:rPr>
                <w:color w:val="000000"/>
                <w:sz w:val="20"/>
              </w:rPr>
              <w:t>Identity war</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r>
              <w:rPr>
                <w:color w:val="000000"/>
                <w:sz w:val="20"/>
              </w:rPr>
              <w:t>Exit aims</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r>
              <w:rPr>
                <w:color w:val="000000"/>
                <w:sz w:val="20"/>
              </w:rPr>
              <w:t>Deaths/ displaced</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r>
              <w:rPr>
                <w:color w:val="000000"/>
                <w:sz w:val="20"/>
              </w:rPr>
              <w:t>Duration</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r>
              <w:rPr>
                <w:color w:val="000000"/>
                <w:sz w:val="20"/>
              </w:rPr>
              <w:t>Intensity</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r>
              <w:rPr>
                <w:color w:val="000000"/>
                <w:sz w:val="20"/>
              </w:rPr>
              <w:t>X-Polity war end</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r>
              <w:rPr>
                <w:color w:val="000000"/>
                <w:sz w:val="20"/>
              </w:rPr>
              <w:t>Prewar X-Polity</w:t>
            </w:r>
          </w:p>
        </w:tc>
        <w:tc>
          <w:tcPr>
            <w:tcW w:w="1013" w:type="dxa"/>
            <w:tcBorders>
              <w:top w:val="nil"/>
              <w:left w:val="nil"/>
              <w:bottom w:val="nil"/>
              <w:right w:val="nil"/>
            </w:tcBorders>
            <w:shd w:val="clear" w:color="auto" w:fill="auto"/>
            <w:noWrap/>
            <w:vAlign w:val="bottom"/>
            <w:hideMark/>
          </w:tcPr>
          <w:p w:rsidR="004B65DA" w:rsidRDefault="004B65DA" w:rsidP="00913DDA">
            <w:pPr>
              <w:rPr>
                <w:color w:val="000000"/>
                <w:sz w:val="20"/>
              </w:rPr>
            </w:pPr>
            <w:r>
              <w:rPr>
                <w:color w:val="000000"/>
                <w:sz w:val="20"/>
              </w:rPr>
              <w:t>D</w:t>
            </w:r>
            <w:r w:rsidR="00261E33">
              <w:rPr>
                <w:color w:val="000000"/>
                <w:sz w:val="20"/>
              </w:rPr>
              <w:t>em</w:t>
            </w:r>
            <w:r>
              <w:rPr>
                <w:color w:val="000000"/>
                <w:sz w:val="20"/>
              </w:rPr>
              <w:t>.</w:t>
            </w:r>
          </w:p>
          <w:p w:rsidR="004B65DA" w:rsidRPr="008A4AC0" w:rsidRDefault="004B65DA" w:rsidP="00913DDA">
            <w:pPr>
              <w:rPr>
                <w:color w:val="000000"/>
                <w:sz w:val="20"/>
              </w:rPr>
            </w:pPr>
            <w:r>
              <w:rPr>
                <w:color w:val="000000"/>
                <w:sz w:val="20"/>
              </w:rPr>
              <w:t>tradition</w:t>
            </w:r>
          </w:p>
        </w:tc>
      </w:tr>
      <w:tr w:rsidR="00261E33" w:rsidRPr="008A4AC0" w:rsidTr="004B65DA">
        <w:trPr>
          <w:trHeight w:val="300"/>
        </w:trPr>
        <w:tc>
          <w:tcPr>
            <w:tcW w:w="1628"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r>
              <w:rPr>
                <w:color w:val="000000"/>
                <w:sz w:val="20"/>
              </w:rPr>
              <w:t>X-Polity change</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1072"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1013"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r>
      <w:tr w:rsidR="00261E33" w:rsidRPr="008A4AC0" w:rsidTr="004B65DA">
        <w:trPr>
          <w:trHeight w:val="300"/>
        </w:trPr>
        <w:tc>
          <w:tcPr>
            <w:tcW w:w="1628"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r>
              <w:rPr>
                <w:color w:val="000000"/>
                <w:sz w:val="20"/>
              </w:rPr>
              <w:t>Victory</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-0.1535</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1</w:t>
            </w:r>
          </w:p>
        </w:tc>
        <w:tc>
          <w:tcPr>
            <w:tcW w:w="1072"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1013"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r>
      <w:tr w:rsidR="00261E33" w:rsidRPr="008A4AC0" w:rsidTr="004B65DA">
        <w:trPr>
          <w:trHeight w:val="300"/>
        </w:trPr>
        <w:tc>
          <w:tcPr>
            <w:tcW w:w="1628"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r>
              <w:rPr>
                <w:color w:val="000000"/>
                <w:sz w:val="20"/>
              </w:rPr>
              <w:t>Settlement</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0.1344</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-0.6151</w:t>
            </w:r>
          </w:p>
        </w:tc>
        <w:tc>
          <w:tcPr>
            <w:tcW w:w="1072"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1013"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r>
      <w:tr w:rsidR="00261E33" w:rsidRPr="008A4AC0" w:rsidTr="004B65DA">
        <w:trPr>
          <w:trHeight w:val="300"/>
        </w:trPr>
        <w:tc>
          <w:tcPr>
            <w:tcW w:w="1628"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r>
              <w:rPr>
                <w:color w:val="000000"/>
                <w:sz w:val="20"/>
              </w:rPr>
              <w:t>Truce</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0.0154</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-0.5119</w:t>
            </w:r>
          </w:p>
        </w:tc>
        <w:tc>
          <w:tcPr>
            <w:tcW w:w="1072"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-0.2225</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1013"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r>
      <w:tr w:rsidR="00261E33" w:rsidRPr="008A4AC0" w:rsidTr="004B65DA">
        <w:trPr>
          <w:trHeight w:val="300"/>
        </w:trPr>
        <w:tc>
          <w:tcPr>
            <w:tcW w:w="1628"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r>
              <w:rPr>
                <w:color w:val="000000"/>
                <w:sz w:val="20"/>
              </w:rPr>
              <w:t>Identity war</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-0.1444</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-0.0611</w:t>
            </w:r>
          </w:p>
        </w:tc>
        <w:tc>
          <w:tcPr>
            <w:tcW w:w="1072"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-0.0082</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0.0574</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1013"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r>
      <w:tr w:rsidR="00261E33" w:rsidRPr="008A4AC0" w:rsidTr="004B65DA">
        <w:trPr>
          <w:trHeight w:val="300"/>
        </w:trPr>
        <w:tc>
          <w:tcPr>
            <w:tcW w:w="1628"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r>
              <w:rPr>
                <w:color w:val="000000"/>
                <w:sz w:val="20"/>
              </w:rPr>
              <w:t>Exit aims</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-0.0738</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-0.1597</w:t>
            </w:r>
          </w:p>
        </w:tc>
        <w:tc>
          <w:tcPr>
            <w:tcW w:w="1072"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-0.0113</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0.0963</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0.4849</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1013"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r>
      <w:tr w:rsidR="00261E33" w:rsidRPr="008A4AC0" w:rsidTr="004B65DA">
        <w:trPr>
          <w:trHeight w:val="300"/>
        </w:trPr>
        <w:tc>
          <w:tcPr>
            <w:tcW w:w="1628"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r>
              <w:rPr>
                <w:color w:val="000000"/>
                <w:sz w:val="20"/>
              </w:rPr>
              <w:t>Deaths/displaced</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0.0388</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-0.2788</w:t>
            </w:r>
          </w:p>
        </w:tc>
        <w:tc>
          <w:tcPr>
            <w:tcW w:w="1072"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0.216</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0.1468</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0.0479</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0.085</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1013"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r>
      <w:tr w:rsidR="00261E33" w:rsidRPr="008A4AC0" w:rsidTr="004B65DA">
        <w:trPr>
          <w:trHeight w:val="300"/>
        </w:trPr>
        <w:tc>
          <w:tcPr>
            <w:tcW w:w="1628"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r>
              <w:rPr>
                <w:color w:val="000000"/>
                <w:sz w:val="20"/>
              </w:rPr>
              <w:t>Duration</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0.0877</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-0.341</w:t>
            </w:r>
          </w:p>
        </w:tc>
        <w:tc>
          <w:tcPr>
            <w:tcW w:w="1072"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0.3046</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0.1476</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-0.0024</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0.0635</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0.2445</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1013"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r>
      <w:tr w:rsidR="00261E33" w:rsidRPr="008A4AC0" w:rsidTr="004B65DA">
        <w:trPr>
          <w:trHeight w:val="300"/>
        </w:trPr>
        <w:tc>
          <w:tcPr>
            <w:tcW w:w="1628"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r>
              <w:rPr>
                <w:color w:val="000000"/>
                <w:sz w:val="20"/>
              </w:rPr>
              <w:t>Intensity</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-0.061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0.2414</w:t>
            </w:r>
          </w:p>
        </w:tc>
        <w:tc>
          <w:tcPr>
            <w:tcW w:w="1072"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-0.1904</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-0.0891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-0.1106</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-0.1304</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-0.1058</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-0.3721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1013"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r>
      <w:tr w:rsidR="00261E33" w:rsidRPr="008A4AC0" w:rsidTr="004B65DA">
        <w:trPr>
          <w:trHeight w:val="300"/>
        </w:trPr>
        <w:tc>
          <w:tcPr>
            <w:tcW w:w="1628"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r>
              <w:rPr>
                <w:color w:val="000000"/>
                <w:sz w:val="20"/>
              </w:rPr>
              <w:t>X-Polity war end</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-0.3479</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-0.2826</w:t>
            </w:r>
          </w:p>
        </w:tc>
        <w:tc>
          <w:tcPr>
            <w:tcW w:w="1072"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0.3283</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0.1172</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-0.0435</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0.1959</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0.0235</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0.2218</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-0.0686</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c>
          <w:tcPr>
            <w:tcW w:w="1013"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r>
      <w:tr w:rsidR="00261E33" w:rsidRPr="008A4AC0" w:rsidTr="004B65DA">
        <w:trPr>
          <w:trHeight w:val="300"/>
        </w:trPr>
        <w:tc>
          <w:tcPr>
            <w:tcW w:w="1628"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r>
              <w:rPr>
                <w:color w:val="000000"/>
                <w:sz w:val="20"/>
              </w:rPr>
              <w:t>Prewar X-Polity</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-0.2808</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-0.2262</w:t>
            </w:r>
          </w:p>
        </w:tc>
        <w:tc>
          <w:tcPr>
            <w:tcW w:w="1072"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0.2208</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0.1645</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0.0687</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0.1625</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-0.0912</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0.2138</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-0.0433</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0.6718</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1</w:t>
            </w:r>
          </w:p>
        </w:tc>
        <w:tc>
          <w:tcPr>
            <w:tcW w:w="1013" w:type="dxa"/>
            <w:tcBorders>
              <w:top w:val="nil"/>
              <w:left w:val="nil"/>
              <w:bottom w:val="nil"/>
              <w:right w:val="nil"/>
            </w:tcBorders>
            <w:shd w:val="clear" w:color="auto" w:fill="auto"/>
            <w:noWrap/>
            <w:vAlign w:val="bottom"/>
            <w:hideMark/>
          </w:tcPr>
          <w:p w:rsidR="004B65DA" w:rsidRPr="008A4AC0" w:rsidRDefault="004B65DA" w:rsidP="00913DDA">
            <w:pPr>
              <w:rPr>
                <w:color w:val="000000"/>
                <w:sz w:val="20"/>
              </w:rPr>
            </w:pPr>
          </w:p>
        </w:tc>
      </w:tr>
      <w:tr w:rsidR="00261E33" w:rsidRPr="008A4AC0" w:rsidTr="004B65DA">
        <w:trPr>
          <w:trHeight w:val="300"/>
        </w:trPr>
        <w:tc>
          <w:tcPr>
            <w:tcW w:w="1628" w:type="dxa"/>
            <w:tcBorders>
              <w:top w:val="nil"/>
              <w:left w:val="nil"/>
              <w:bottom w:val="nil"/>
              <w:right w:val="nil"/>
            </w:tcBorders>
            <w:shd w:val="clear" w:color="auto" w:fill="auto"/>
            <w:noWrap/>
            <w:vAlign w:val="bottom"/>
            <w:hideMark/>
          </w:tcPr>
          <w:p w:rsidR="004B65DA" w:rsidRPr="008A4AC0" w:rsidRDefault="00261E33" w:rsidP="00913DDA">
            <w:pPr>
              <w:rPr>
                <w:color w:val="000000"/>
                <w:sz w:val="20"/>
              </w:rPr>
            </w:pPr>
            <w:r>
              <w:rPr>
                <w:color w:val="000000"/>
                <w:sz w:val="20"/>
              </w:rPr>
              <w:t>Dem</w:t>
            </w:r>
            <w:r w:rsidR="004B65DA">
              <w:rPr>
                <w:color w:val="000000"/>
                <w:sz w:val="20"/>
              </w:rPr>
              <w:t xml:space="preserve">. </w:t>
            </w:r>
            <w:r>
              <w:rPr>
                <w:color w:val="000000"/>
                <w:sz w:val="20"/>
              </w:rPr>
              <w:t>t</w:t>
            </w:r>
            <w:r w:rsidR="004B65DA">
              <w:rPr>
                <w:color w:val="000000"/>
                <w:sz w:val="20"/>
              </w:rPr>
              <w:t>radition</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0.0147</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-0.037</w:t>
            </w:r>
          </w:p>
        </w:tc>
        <w:tc>
          <w:tcPr>
            <w:tcW w:w="1072"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0.1394</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-0.0562</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-0.0137</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0.0936</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-0.1088</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0.3188</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-0.0815</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0.3464</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0.3617</w:t>
            </w:r>
          </w:p>
        </w:tc>
        <w:tc>
          <w:tcPr>
            <w:tcW w:w="1013"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1</w:t>
            </w:r>
          </w:p>
        </w:tc>
      </w:tr>
      <w:tr w:rsidR="00261E33" w:rsidRPr="008A4AC0" w:rsidTr="004B65DA">
        <w:trPr>
          <w:trHeight w:val="300"/>
        </w:trPr>
        <w:tc>
          <w:tcPr>
            <w:tcW w:w="1628" w:type="dxa"/>
            <w:tcBorders>
              <w:top w:val="nil"/>
              <w:left w:val="nil"/>
              <w:bottom w:val="nil"/>
              <w:right w:val="nil"/>
            </w:tcBorders>
            <w:shd w:val="clear" w:color="auto" w:fill="auto"/>
            <w:noWrap/>
            <w:vAlign w:val="bottom"/>
            <w:hideMark/>
          </w:tcPr>
          <w:p w:rsidR="004B65DA" w:rsidRPr="008A4AC0" w:rsidRDefault="00261E33" w:rsidP="00913DDA">
            <w:pPr>
              <w:rPr>
                <w:color w:val="000000"/>
                <w:sz w:val="20"/>
              </w:rPr>
            </w:pPr>
            <w:r>
              <w:rPr>
                <w:color w:val="000000"/>
                <w:sz w:val="20"/>
              </w:rPr>
              <w:t>Development</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0.2258</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-0.2409</w:t>
            </w:r>
          </w:p>
        </w:tc>
        <w:tc>
          <w:tcPr>
            <w:tcW w:w="1072"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0.1711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0.0263</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0.1212</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0.3355</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-0.0201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-0.0286</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-0.1064</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0.1559</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0.1887</w:t>
            </w:r>
          </w:p>
        </w:tc>
        <w:tc>
          <w:tcPr>
            <w:tcW w:w="1013"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0.1067</w:t>
            </w:r>
          </w:p>
        </w:tc>
      </w:tr>
      <w:tr w:rsidR="00261E33" w:rsidRPr="008A4AC0" w:rsidTr="004B65DA">
        <w:trPr>
          <w:trHeight w:val="300"/>
        </w:trPr>
        <w:tc>
          <w:tcPr>
            <w:tcW w:w="1628" w:type="dxa"/>
            <w:tcBorders>
              <w:top w:val="nil"/>
              <w:left w:val="nil"/>
              <w:bottom w:val="nil"/>
              <w:right w:val="nil"/>
            </w:tcBorders>
            <w:shd w:val="clear" w:color="auto" w:fill="auto"/>
            <w:noWrap/>
            <w:vAlign w:val="bottom"/>
            <w:hideMark/>
          </w:tcPr>
          <w:p w:rsidR="004B65DA" w:rsidRPr="008A4AC0" w:rsidRDefault="00261E33" w:rsidP="00913DDA">
            <w:pPr>
              <w:rPr>
                <w:color w:val="000000"/>
                <w:sz w:val="20"/>
              </w:rPr>
            </w:pPr>
            <w:r>
              <w:rPr>
                <w:color w:val="000000"/>
                <w:sz w:val="20"/>
              </w:rPr>
              <w:t>Oil</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-0.0124</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0.109</w:t>
            </w:r>
          </w:p>
        </w:tc>
        <w:tc>
          <w:tcPr>
            <w:tcW w:w="1072"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-0.2134</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0.1036</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0.0591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0.0843</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-0.1525</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-0.126</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0.011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-0.2322</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-0.1503</w:t>
            </w:r>
          </w:p>
        </w:tc>
        <w:tc>
          <w:tcPr>
            <w:tcW w:w="1013"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-0.1648</w:t>
            </w:r>
          </w:p>
        </w:tc>
      </w:tr>
      <w:tr w:rsidR="00261E33" w:rsidRPr="008A4AC0" w:rsidTr="004B65DA">
        <w:trPr>
          <w:trHeight w:val="300"/>
        </w:trPr>
        <w:tc>
          <w:tcPr>
            <w:tcW w:w="1628" w:type="dxa"/>
            <w:tcBorders>
              <w:top w:val="nil"/>
              <w:left w:val="nil"/>
              <w:bottom w:val="nil"/>
              <w:right w:val="nil"/>
            </w:tcBorders>
            <w:shd w:val="clear" w:color="auto" w:fill="auto"/>
            <w:noWrap/>
            <w:vAlign w:val="bottom"/>
            <w:hideMark/>
          </w:tcPr>
          <w:p w:rsidR="004B65DA" w:rsidRPr="008A4AC0" w:rsidRDefault="00261E33" w:rsidP="00913DDA">
            <w:pPr>
              <w:rPr>
                <w:color w:val="000000"/>
                <w:sz w:val="20"/>
              </w:rPr>
            </w:pPr>
            <w:r>
              <w:rPr>
                <w:color w:val="000000"/>
                <w:sz w:val="20"/>
              </w:rPr>
              <w:t>Ethnic het.</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0.0272</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-0.132</w:t>
            </w:r>
          </w:p>
        </w:tc>
        <w:tc>
          <w:tcPr>
            <w:tcW w:w="1072"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0.0141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0.0717</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0.3061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0.1334</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-0.0063</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0.0564</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-0.2227</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-0.0274</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0.0579</w:t>
            </w:r>
          </w:p>
        </w:tc>
        <w:tc>
          <w:tcPr>
            <w:tcW w:w="1013"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0.0614</w:t>
            </w:r>
          </w:p>
        </w:tc>
      </w:tr>
      <w:tr w:rsidR="00261E33" w:rsidRPr="008A4AC0" w:rsidTr="004B65DA">
        <w:trPr>
          <w:trHeight w:val="300"/>
        </w:trPr>
        <w:tc>
          <w:tcPr>
            <w:tcW w:w="1628" w:type="dxa"/>
            <w:tcBorders>
              <w:top w:val="nil"/>
              <w:left w:val="nil"/>
              <w:bottom w:val="nil"/>
              <w:right w:val="nil"/>
            </w:tcBorders>
            <w:shd w:val="clear" w:color="auto" w:fill="auto"/>
            <w:noWrap/>
            <w:vAlign w:val="bottom"/>
            <w:hideMark/>
          </w:tcPr>
          <w:p w:rsidR="004B65DA" w:rsidRPr="008A4AC0" w:rsidRDefault="00261E33" w:rsidP="00913DDA">
            <w:pPr>
              <w:rPr>
                <w:color w:val="000000"/>
                <w:sz w:val="20"/>
              </w:rPr>
            </w:pPr>
            <w:r>
              <w:rPr>
                <w:color w:val="000000"/>
                <w:sz w:val="20"/>
              </w:rPr>
              <w:t>Peacekeeping</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0.07</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-0.3317</w:t>
            </w:r>
          </w:p>
        </w:tc>
        <w:tc>
          <w:tcPr>
            <w:tcW w:w="1072"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0.3511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0.1111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0.0144</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-0.051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0.2729</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0.1115</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-0.1134</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0.2399</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0.0801</w:t>
            </w:r>
          </w:p>
        </w:tc>
        <w:tc>
          <w:tcPr>
            <w:tcW w:w="1013"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-0.0011</w:t>
            </w:r>
          </w:p>
        </w:tc>
      </w:tr>
      <w:tr w:rsidR="00261E33" w:rsidRPr="008A4AC0" w:rsidTr="004B65DA">
        <w:trPr>
          <w:trHeight w:val="300"/>
        </w:trPr>
        <w:tc>
          <w:tcPr>
            <w:tcW w:w="1628" w:type="dxa"/>
            <w:tcBorders>
              <w:top w:val="nil"/>
              <w:left w:val="nil"/>
              <w:bottom w:val="nil"/>
              <w:right w:val="nil"/>
            </w:tcBorders>
            <w:shd w:val="clear" w:color="auto" w:fill="auto"/>
            <w:noWrap/>
            <w:vAlign w:val="bottom"/>
            <w:hideMark/>
          </w:tcPr>
          <w:p w:rsidR="004B65DA" w:rsidRPr="008A4AC0" w:rsidRDefault="00261E33" w:rsidP="00913DDA">
            <w:pPr>
              <w:rPr>
                <w:color w:val="000000"/>
                <w:sz w:val="20"/>
              </w:rPr>
            </w:pPr>
            <w:r>
              <w:rPr>
                <w:color w:val="000000"/>
                <w:sz w:val="20"/>
              </w:rPr>
              <w:t>Military size</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0.1413</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-0.0214</w:t>
            </w:r>
          </w:p>
        </w:tc>
        <w:tc>
          <w:tcPr>
            <w:tcW w:w="1072"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0.0095</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0.036</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-0.0732</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-0.0273</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0.0449</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0.0198</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-0.0106</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-0.2036</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-0.0643</w:t>
            </w:r>
          </w:p>
        </w:tc>
        <w:tc>
          <w:tcPr>
            <w:tcW w:w="1013"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0.0199</w:t>
            </w:r>
          </w:p>
        </w:tc>
      </w:tr>
      <w:tr w:rsidR="00261E33" w:rsidRPr="008A4AC0" w:rsidTr="004B65DA">
        <w:trPr>
          <w:trHeight w:val="300"/>
        </w:trPr>
        <w:tc>
          <w:tcPr>
            <w:tcW w:w="1628" w:type="dxa"/>
            <w:tcBorders>
              <w:top w:val="nil"/>
              <w:left w:val="nil"/>
              <w:bottom w:val="nil"/>
              <w:right w:val="nil"/>
            </w:tcBorders>
            <w:shd w:val="clear" w:color="auto" w:fill="auto"/>
            <w:noWrap/>
            <w:vAlign w:val="bottom"/>
            <w:hideMark/>
          </w:tcPr>
          <w:p w:rsidR="004B65DA" w:rsidRPr="008A4AC0" w:rsidRDefault="00261E33" w:rsidP="00913DDA">
            <w:pPr>
              <w:rPr>
                <w:color w:val="000000"/>
                <w:sz w:val="20"/>
              </w:rPr>
            </w:pPr>
            <w:r>
              <w:rPr>
                <w:color w:val="000000"/>
                <w:sz w:val="20"/>
              </w:rPr>
              <w:t>British colony</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-0.245</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-0.0008</w:t>
            </w:r>
          </w:p>
        </w:tc>
        <w:tc>
          <w:tcPr>
            <w:tcW w:w="1072"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-0.0266</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0.1196</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0.1383</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0.1377</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-0.0462</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0.0241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0.0443</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0.1587</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0.2873</w:t>
            </w:r>
          </w:p>
        </w:tc>
        <w:tc>
          <w:tcPr>
            <w:tcW w:w="1013"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-0.0037</w:t>
            </w:r>
          </w:p>
        </w:tc>
      </w:tr>
      <w:tr w:rsidR="00261E33" w:rsidRPr="008A4AC0" w:rsidTr="004B65DA">
        <w:trPr>
          <w:trHeight w:val="300"/>
        </w:trPr>
        <w:tc>
          <w:tcPr>
            <w:tcW w:w="1628" w:type="dxa"/>
            <w:tcBorders>
              <w:top w:val="nil"/>
              <w:left w:val="nil"/>
              <w:bottom w:val="nil"/>
              <w:right w:val="nil"/>
            </w:tcBorders>
            <w:shd w:val="clear" w:color="auto" w:fill="auto"/>
            <w:noWrap/>
            <w:vAlign w:val="bottom"/>
            <w:hideMark/>
          </w:tcPr>
          <w:p w:rsidR="004B65DA" w:rsidRPr="008A4AC0" w:rsidRDefault="00261E33" w:rsidP="00913DDA">
            <w:pPr>
              <w:rPr>
                <w:color w:val="000000"/>
                <w:sz w:val="20"/>
              </w:rPr>
            </w:pPr>
            <w:r w:rsidRPr="008A4AC0">
              <w:rPr>
                <w:color w:val="000000"/>
                <w:sz w:val="20"/>
              </w:rPr>
              <w:t>F</w:t>
            </w:r>
            <w:r w:rsidR="004B65DA" w:rsidRPr="008A4AC0">
              <w:rPr>
                <w:color w:val="000000"/>
                <w:sz w:val="20"/>
              </w:rPr>
              <w:t>orties</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0.0124</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0.0314</w:t>
            </w:r>
          </w:p>
        </w:tc>
        <w:tc>
          <w:tcPr>
            <w:tcW w:w="1072"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-0.1585</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-0.0552</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-0.2114</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0.0128</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-0.0953</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-0.1897</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0.1789</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-0.0955</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-0.1014</w:t>
            </w:r>
          </w:p>
        </w:tc>
        <w:tc>
          <w:tcPr>
            <w:tcW w:w="1013"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0.0802</w:t>
            </w:r>
          </w:p>
        </w:tc>
      </w:tr>
      <w:tr w:rsidR="00261E33" w:rsidRPr="008A4AC0" w:rsidTr="004B65DA">
        <w:trPr>
          <w:trHeight w:val="300"/>
        </w:trPr>
        <w:tc>
          <w:tcPr>
            <w:tcW w:w="1628" w:type="dxa"/>
            <w:tcBorders>
              <w:top w:val="nil"/>
              <w:left w:val="nil"/>
              <w:bottom w:val="nil"/>
              <w:right w:val="nil"/>
            </w:tcBorders>
            <w:shd w:val="clear" w:color="auto" w:fill="auto"/>
            <w:noWrap/>
            <w:vAlign w:val="bottom"/>
            <w:hideMark/>
          </w:tcPr>
          <w:p w:rsidR="004B65DA" w:rsidRPr="008A4AC0" w:rsidRDefault="00261E33" w:rsidP="00913DDA">
            <w:pPr>
              <w:rPr>
                <w:color w:val="000000"/>
                <w:sz w:val="20"/>
              </w:rPr>
            </w:pPr>
            <w:r w:rsidRPr="008A4AC0">
              <w:rPr>
                <w:color w:val="000000"/>
                <w:sz w:val="20"/>
              </w:rPr>
              <w:t>F</w:t>
            </w:r>
            <w:r w:rsidR="004B65DA" w:rsidRPr="008A4AC0">
              <w:rPr>
                <w:color w:val="000000"/>
                <w:sz w:val="20"/>
              </w:rPr>
              <w:t>ifties</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0.0725</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0.1615</w:t>
            </w:r>
          </w:p>
        </w:tc>
        <w:tc>
          <w:tcPr>
            <w:tcW w:w="1072"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-0.1006</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-0.1384</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-0.0595</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0.0494</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-0.1868</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-0.21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0.1359</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-0.0259</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-0.075</w:t>
            </w:r>
          </w:p>
        </w:tc>
        <w:tc>
          <w:tcPr>
            <w:tcW w:w="1013"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-0.1252</w:t>
            </w:r>
          </w:p>
        </w:tc>
      </w:tr>
      <w:tr w:rsidR="00261E33" w:rsidRPr="008A4AC0" w:rsidTr="004B65DA">
        <w:trPr>
          <w:trHeight w:val="300"/>
        </w:trPr>
        <w:tc>
          <w:tcPr>
            <w:tcW w:w="1628" w:type="dxa"/>
            <w:tcBorders>
              <w:top w:val="nil"/>
              <w:left w:val="nil"/>
              <w:bottom w:val="nil"/>
              <w:right w:val="nil"/>
            </w:tcBorders>
            <w:shd w:val="clear" w:color="auto" w:fill="auto"/>
            <w:noWrap/>
            <w:vAlign w:val="bottom"/>
            <w:hideMark/>
          </w:tcPr>
          <w:p w:rsidR="004B65DA" w:rsidRPr="008A4AC0" w:rsidRDefault="00261E33" w:rsidP="00913DDA">
            <w:pPr>
              <w:rPr>
                <w:color w:val="000000"/>
                <w:sz w:val="20"/>
              </w:rPr>
            </w:pPr>
            <w:r w:rsidRPr="008A4AC0">
              <w:rPr>
                <w:color w:val="000000"/>
                <w:sz w:val="20"/>
              </w:rPr>
              <w:t>S</w:t>
            </w:r>
            <w:r w:rsidR="004B65DA" w:rsidRPr="008A4AC0">
              <w:rPr>
                <w:color w:val="000000"/>
                <w:sz w:val="20"/>
              </w:rPr>
              <w:t>ixties</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-0.2102</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0.1071</w:t>
            </w:r>
          </w:p>
        </w:tc>
        <w:tc>
          <w:tcPr>
            <w:tcW w:w="1072"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-0.0349</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-0.0646</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0.0201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-0.0635</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-0.1675</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-0.1066</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0.0114</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0.0021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0.0835</w:t>
            </w:r>
          </w:p>
        </w:tc>
        <w:tc>
          <w:tcPr>
            <w:tcW w:w="1013"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-0.0966</w:t>
            </w:r>
          </w:p>
        </w:tc>
      </w:tr>
      <w:tr w:rsidR="00261E33" w:rsidRPr="008A4AC0" w:rsidTr="004B65DA">
        <w:trPr>
          <w:trHeight w:val="300"/>
        </w:trPr>
        <w:tc>
          <w:tcPr>
            <w:tcW w:w="1628" w:type="dxa"/>
            <w:tcBorders>
              <w:top w:val="nil"/>
              <w:left w:val="nil"/>
              <w:bottom w:val="nil"/>
              <w:right w:val="nil"/>
            </w:tcBorders>
            <w:shd w:val="clear" w:color="auto" w:fill="auto"/>
            <w:noWrap/>
            <w:vAlign w:val="bottom"/>
            <w:hideMark/>
          </w:tcPr>
          <w:p w:rsidR="004B65DA" w:rsidRPr="008A4AC0" w:rsidRDefault="00261E33" w:rsidP="00913DDA">
            <w:pPr>
              <w:rPr>
                <w:color w:val="000000"/>
                <w:sz w:val="20"/>
              </w:rPr>
            </w:pPr>
            <w:r w:rsidRPr="008A4AC0">
              <w:rPr>
                <w:color w:val="000000"/>
                <w:sz w:val="20"/>
              </w:rPr>
              <w:t>S</w:t>
            </w:r>
            <w:r w:rsidR="004B65DA" w:rsidRPr="008A4AC0">
              <w:rPr>
                <w:color w:val="000000"/>
                <w:sz w:val="20"/>
              </w:rPr>
              <w:t>eventies</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-0.1104</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0.1194</w:t>
            </w:r>
          </w:p>
        </w:tc>
        <w:tc>
          <w:tcPr>
            <w:tcW w:w="1072"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-0.0521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-0.1516</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-0.0123</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-0.0105</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0.0168</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-0.097</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-0.0293</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-0.1045</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-0.0609</w:t>
            </w:r>
          </w:p>
        </w:tc>
        <w:tc>
          <w:tcPr>
            <w:tcW w:w="1013"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-0.1336</w:t>
            </w:r>
          </w:p>
        </w:tc>
      </w:tr>
      <w:tr w:rsidR="00261E33" w:rsidRPr="008A4AC0" w:rsidTr="004B65DA">
        <w:trPr>
          <w:trHeight w:val="300"/>
        </w:trPr>
        <w:tc>
          <w:tcPr>
            <w:tcW w:w="1628" w:type="dxa"/>
            <w:tcBorders>
              <w:top w:val="nil"/>
              <w:left w:val="nil"/>
              <w:bottom w:val="nil"/>
              <w:right w:val="nil"/>
            </w:tcBorders>
            <w:shd w:val="clear" w:color="auto" w:fill="auto"/>
            <w:noWrap/>
            <w:vAlign w:val="bottom"/>
            <w:hideMark/>
          </w:tcPr>
          <w:p w:rsidR="004B65DA" w:rsidRPr="008A4AC0" w:rsidRDefault="00261E33" w:rsidP="00913DDA">
            <w:pPr>
              <w:rPr>
                <w:color w:val="000000"/>
                <w:sz w:val="20"/>
              </w:rPr>
            </w:pPr>
            <w:r w:rsidRPr="008A4AC0">
              <w:rPr>
                <w:color w:val="000000"/>
                <w:sz w:val="20"/>
              </w:rPr>
              <w:t>E</w:t>
            </w:r>
            <w:r w:rsidR="004B65DA" w:rsidRPr="008A4AC0">
              <w:rPr>
                <w:color w:val="000000"/>
                <w:sz w:val="20"/>
              </w:rPr>
              <w:t>ighties</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-0.0347</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0.1856</w:t>
            </w:r>
          </w:p>
        </w:tc>
        <w:tc>
          <w:tcPr>
            <w:tcW w:w="1072"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-0.1505</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-0.0451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0.1003</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-0.0881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-0.1142</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0.1368</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0.2382</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-0.1411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-0.0988</w:t>
            </w:r>
          </w:p>
        </w:tc>
        <w:tc>
          <w:tcPr>
            <w:tcW w:w="1013"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0.0297</w:t>
            </w:r>
          </w:p>
        </w:tc>
      </w:tr>
      <w:tr w:rsidR="00261E33" w:rsidRPr="008A4AC0" w:rsidTr="004B65DA">
        <w:trPr>
          <w:trHeight w:val="300"/>
        </w:trPr>
        <w:tc>
          <w:tcPr>
            <w:tcW w:w="1628" w:type="dxa"/>
            <w:tcBorders>
              <w:top w:val="nil"/>
              <w:left w:val="nil"/>
              <w:bottom w:val="nil"/>
              <w:right w:val="nil"/>
            </w:tcBorders>
            <w:shd w:val="clear" w:color="auto" w:fill="auto"/>
            <w:noWrap/>
            <w:vAlign w:val="bottom"/>
            <w:hideMark/>
          </w:tcPr>
          <w:p w:rsidR="004B65DA" w:rsidRPr="008A4AC0" w:rsidRDefault="00261E33" w:rsidP="00913DDA">
            <w:pPr>
              <w:rPr>
                <w:color w:val="000000"/>
                <w:sz w:val="20"/>
              </w:rPr>
            </w:pPr>
            <w:r w:rsidRPr="008A4AC0">
              <w:rPr>
                <w:color w:val="000000"/>
                <w:sz w:val="20"/>
              </w:rPr>
              <w:t>P</w:t>
            </w:r>
            <w:r w:rsidR="004B65DA" w:rsidRPr="008A4AC0">
              <w:rPr>
                <w:color w:val="000000"/>
                <w:sz w:val="20"/>
              </w:rPr>
              <w:t>ost</w:t>
            </w:r>
            <w:r>
              <w:rPr>
                <w:color w:val="000000"/>
                <w:sz w:val="20"/>
              </w:rPr>
              <w:t>-Cold War</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0.1825</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-0.3682</w:t>
            </w:r>
          </w:p>
        </w:tc>
        <w:tc>
          <w:tcPr>
            <w:tcW w:w="1072"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0.2902</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0.2927</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0.081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0.0567</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0.3013</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0.2941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-0.2788</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0.2271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0.1535</w:t>
            </w:r>
          </w:p>
        </w:tc>
        <w:tc>
          <w:tcPr>
            <w:tcW w:w="1013"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0.1732</w:t>
            </w:r>
          </w:p>
        </w:tc>
      </w:tr>
      <w:tr w:rsidR="00261E33" w:rsidRPr="008A4AC0" w:rsidTr="004B65DA">
        <w:trPr>
          <w:trHeight w:val="300"/>
        </w:trPr>
        <w:tc>
          <w:tcPr>
            <w:tcW w:w="1628" w:type="dxa"/>
            <w:tcBorders>
              <w:top w:val="nil"/>
              <w:left w:val="nil"/>
              <w:bottom w:val="nil"/>
              <w:right w:val="nil"/>
            </w:tcBorders>
            <w:shd w:val="clear" w:color="auto" w:fill="auto"/>
            <w:noWrap/>
            <w:vAlign w:val="bottom"/>
            <w:hideMark/>
          </w:tcPr>
          <w:p w:rsidR="004B65DA" w:rsidRPr="008A4AC0" w:rsidRDefault="00261E33" w:rsidP="00913DDA">
            <w:pPr>
              <w:rPr>
                <w:color w:val="000000"/>
                <w:sz w:val="20"/>
              </w:rPr>
            </w:pPr>
            <w:r>
              <w:rPr>
                <w:color w:val="000000"/>
                <w:sz w:val="20"/>
              </w:rPr>
              <w:t>War by 5 years</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0.0391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-0.0293</w:t>
            </w:r>
          </w:p>
        </w:tc>
        <w:tc>
          <w:tcPr>
            <w:tcW w:w="1072"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-0.0926</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0.1359</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0.0778</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-0.1217</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0.167</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-0.057</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-0.0394</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-0.1241</w:t>
            </w:r>
          </w:p>
        </w:tc>
        <w:tc>
          <w:tcPr>
            <w:tcW w:w="960"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-0.1501</w:t>
            </w:r>
          </w:p>
        </w:tc>
        <w:tc>
          <w:tcPr>
            <w:tcW w:w="1013" w:type="dxa"/>
            <w:tcBorders>
              <w:top w:val="nil"/>
              <w:left w:val="nil"/>
              <w:bottom w:val="nil"/>
              <w:right w:val="nil"/>
            </w:tcBorders>
            <w:shd w:val="clear" w:color="auto" w:fill="auto"/>
            <w:noWrap/>
            <w:vAlign w:val="bottom"/>
            <w:hideMark/>
          </w:tcPr>
          <w:p w:rsidR="004B65DA" w:rsidRPr="008A4AC0" w:rsidRDefault="004B65DA" w:rsidP="00913DDA">
            <w:pPr>
              <w:jc w:val="right"/>
              <w:rPr>
                <w:color w:val="000000"/>
                <w:sz w:val="20"/>
              </w:rPr>
            </w:pPr>
            <w:r w:rsidRPr="008A4AC0">
              <w:rPr>
                <w:color w:val="000000"/>
                <w:sz w:val="20"/>
              </w:rPr>
              <w:t>-0.0791</w:t>
            </w:r>
          </w:p>
        </w:tc>
      </w:tr>
    </w:tbl>
    <w:p w:rsidR="004B65DA" w:rsidRDefault="004B65DA" w:rsidP="004B65DA">
      <w:pPr>
        <w:rPr>
          <w:sz w:val="20"/>
        </w:rPr>
      </w:pPr>
      <w:r w:rsidRPr="008A4AC0">
        <w:rPr>
          <w:sz w:val="20"/>
        </w:rPr>
        <w:br w:type="page"/>
      </w:r>
    </w:p>
    <w:tbl>
      <w:tblPr>
        <w:tblpPr w:leftFromText="180" w:rightFromText="180" w:vertAnchor="page" w:horzAnchor="margin" w:tblpX="-162" w:tblpY="1921"/>
        <w:tblW w:w="13500" w:type="dxa"/>
        <w:tblLook w:val="04A0"/>
      </w:tblPr>
      <w:tblGrid>
        <w:gridCol w:w="1584"/>
        <w:gridCol w:w="944"/>
        <w:gridCol w:w="902"/>
        <w:gridCol w:w="902"/>
        <w:gridCol w:w="902"/>
        <w:gridCol w:w="969"/>
        <w:gridCol w:w="902"/>
        <w:gridCol w:w="902"/>
        <w:gridCol w:w="902"/>
        <w:gridCol w:w="902"/>
        <w:gridCol w:w="983"/>
        <w:gridCol w:w="902"/>
        <w:gridCol w:w="902"/>
        <w:gridCol w:w="902"/>
      </w:tblGrid>
      <w:tr w:rsidR="002B1AA8" w:rsidRPr="008A4AC0" w:rsidTr="002B1AA8">
        <w:trPr>
          <w:trHeight w:val="300"/>
        </w:trPr>
        <w:tc>
          <w:tcPr>
            <w:tcW w:w="1584" w:type="dxa"/>
            <w:tcBorders>
              <w:top w:val="nil"/>
              <w:left w:val="nil"/>
              <w:bottom w:val="nil"/>
              <w:right w:val="nil"/>
            </w:tcBorders>
            <w:vAlign w:val="bottom"/>
          </w:tcPr>
          <w:p w:rsidR="002B1AA8" w:rsidRPr="008A4AC0" w:rsidRDefault="002B1AA8" w:rsidP="002B1AA8">
            <w:pPr>
              <w:rPr>
                <w:color w:val="000000"/>
                <w:sz w:val="20"/>
              </w:rPr>
            </w:pPr>
          </w:p>
        </w:tc>
        <w:tc>
          <w:tcPr>
            <w:tcW w:w="944"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r>
              <w:rPr>
                <w:color w:val="000000"/>
                <w:sz w:val="20"/>
              </w:rPr>
              <w:t>Develop.</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r w:rsidRPr="008A4AC0">
              <w:rPr>
                <w:color w:val="000000"/>
                <w:sz w:val="20"/>
              </w:rPr>
              <w:t>Oil</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r>
              <w:rPr>
                <w:color w:val="000000"/>
                <w:sz w:val="20"/>
              </w:rPr>
              <w:t>Ethnic het.</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r>
              <w:rPr>
                <w:color w:val="000000"/>
                <w:sz w:val="20"/>
              </w:rPr>
              <w:t>Peace-keeping</w:t>
            </w:r>
          </w:p>
        </w:tc>
        <w:tc>
          <w:tcPr>
            <w:tcW w:w="969"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r>
              <w:rPr>
                <w:color w:val="000000"/>
                <w:sz w:val="20"/>
              </w:rPr>
              <w:t>Military size</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r>
              <w:rPr>
                <w:color w:val="000000"/>
                <w:sz w:val="20"/>
              </w:rPr>
              <w:t>British colony</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r>
              <w:rPr>
                <w:color w:val="000000"/>
                <w:sz w:val="20"/>
              </w:rPr>
              <w:t>Forties</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r>
              <w:rPr>
                <w:color w:val="000000"/>
                <w:sz w:val="20"/>
              </w:rPr>
              <w:t>Fifties</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r>
              <w:rPr>
                <w:color w:val="000000"/>
                <w:sz w:val="20"/>
              </w:rPr>
              <w:t>Sixties</w:t>
            </w:r>
          </w:p>
        </w:tc>
        <w:tc>
          <w:tcPr>
            <w:tcW w:w="983"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r>
              <w:rPr>
                <w:color w:val="000000"/>
                <w:sz w:val="20"/>
              </w:rPr>
              <w:t>Seventies</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r>
              <w:rPr>
                <w:color w:val="000000"/>
                <w:sz w:val="20"/>
              </w:rPr>
              <w:t>Eighties</w:t>
            </w:r>
          </w:p>
        </w:tc>
        <w:tc>
          <w:tcPr>
            <w:tcW w:w="902" w:type="dxa"/>
            <w:tcBorders>
              <w:top w:val="nil"/>
              <w:left w:val="nil"/>
              <w:bottom w:val="nil"/>
              <w:right w:val="nil"/>
            </w:tcBorders>
            <w:shd w:val="clear" w:color="auto" w:fill="auto"/>
            <w:noWrap/>
            <w:vAlign w:val="bottom"/>
            <w:hideMark/>
          </w:tcPr>
          <w:p w:rsidR="002B1AA8" w:rsidRDefault="002B1AA8" w:rsidP="002B1AA8">
            <w:pPr>
              <w:rPr>
                <w:color w:val="000000"/>
                <w:sz w:val="20"/>
              </w:rPr>
            </w:pPr>
            <w:r>
              <w:rPr>
                <w:color w:val="000000"/>
                <w:sz w:val="20"/>
              </w:rPr>
              <w:t>Post-</w:t>
            </w:r>
          </w:p>
          <w:p w:rsidR="002B1AA8" w:rsidRPr="008A4AC0" w:rsidRDefault="002B1AA8" w:rsidP="002B1AA8">
            <w:pPr>
              <w:rPr>
                <w:color w:val="000000"/>
                <w:sz w:val="20"/>
              </w:rPr>
            </w:pPr>
            <w:r>
              <w:rPr>
                <w:color w:val="000000"/>
                <w:sz w:val="20"/>
              </w:rPr>
              <w:t>C. War</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r>
              <w:rPr>
                <w:color w:val="000000"/>
                <w:sz w:val="20"/>
              </w:rPr>
              <w:t>War by 5 years</w:t>
            </w:r>
          </w:p>
        </w:tc>
      </w:tr>
      <w:tr w:rsidR="002B1AA8" w:rsidRPr="008A4AC0" w:rsidTr="002B1AA8">
        <w:trPr>
          <w:trHeight w:val="300"/>
        </w:trPr>
        <w:tc>
          <w:tcPr>
            <w:tcW w:w="1584" w:type="dxa"/>
            <w:tcBorders>
              <w:top w:val="nil"/>
              <w:left w:val="nil"/>
              <w:bottom w:val="nil"/>
              <w:right w:val="nil"/>
            </w:tcBorders>
            <w:vAlign w:val="bottom"/>
          </w:tcPr>
          <w:p w:rsidR="002B1AA8" w:rsidRPr="008A4AC0" w:rsidRDefault="002B1AA8" w:rsidP="002B1AA8">
            <w:pPr>
              <w:rPr>
                <w:color w:val="000000"/>
                <w:sz w:val="20"/>
              </w:rPr>
            </w:pPr>
            <w:r>
              <w:rPr>
                <w:color w:val="000000"/>
                <w:sz w:val="20"/>
              </w:rPr>
              <w:t>Development</w:t>
            </w:r>
          </w:p>
        </w:tc>
        <w:tc>
          <w:tcPr>
            <w:tcW w:w="944"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1</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69"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83"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r>
      <w:tr w:rsidR="002B1AA8" w:rsidRPr="008A4AC0" w:rsidTr="002B1AA8">
        <w:trPr>
          <w:trHeight w:val="300"/>
        </w:trPr>
        <w:tc>
          <w:tcPr>
            <w:tcW w:w="1584" w:type="dxa"/>
            <w:tcBorders>
              <w:top w:val="nil"/>
              <w:left w:val="nil"/>
              <w:bottom w:val="nil"/>
              <w:right w:val="nil"/>
            </w:tcBorders>
            <w:vAlign w:val="bottom"/>
          </w:tcPr>
          <w:p w:rsidR="002B1AA8" w:rsidRPr="008A4AC0" w:rsidRDefault="002B1AA8" w:rsidP="002B1AA8">
            <w:pPr>
              <w:rPr>
                <w:color w:val="000000"/>
                <w:sz w:val="20"/>
              </w:rPr>
            </w:pPr>
            <w:r w:rsidRPr="008A4AC0">
              <w:rPr>
                <w:color w:val="000000"/>
                <w:sz w:val="20"/>
              </w:rPr>
              <w:t>Oil</w:t>
            </w:r>
          </w:p>
        </w:tc>
        <w:tc>
          <w:tcPr>
            <w:tcW w:w="944"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0.0653</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1</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69"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83"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r>
      <w:tr w:rsidR="002B1AA8" w:rsidRPr="008A4AC0" w:rsidTr="002B1AA8">
        <w:trPr>
          <w:trHeight w:val="300"/>
        </w:trPr>
        <w:tc>
          <w:tcPr>
            <w:tcW w:w="1584" w:type="dxa"/>
            <w:tcBorders>
              <w:top w:val="nil"/>
              <w:left w:val="nil"/>
              <w:bottom w:val="nil"/>
              <w:right w:val="nil"/>
            </w:tcBorders>
            <w:vAlign w:val="bottom"/>
          </w:tcPr>
          <w:p w:rsidR="002B1AA8" w:rsidRPr="008A4AC0" w:rsidRDefault="002B1AA8" w:rsidP="002B1AA8">
            <w:pPr>
              <w:rPr>
                <w:color w:val="000000"/>
                <w:sz w:val="20"/>
              </w:rPr>
            </w:pPr>
            <w:r>
              <w:rPr>
                <w:color w:val="000000"/>
                <w:sz w:val="20"/>
              </w:rPr>
              <w:t>Ethnic het.</w:t>
            </w:r>
          </w:p>
        </w:tc>
        <w:tc>
          <w:tcPr>
            <w:tcW w:w="944"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-0.1003</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0.0619</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1</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69"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83"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r>
      <w:tr w:rsidR="002B1AA8" w:rsidRPr="008A4AC0" w:rsidTr="002B1AA8">
        <w:trPr>
          <w:trHeight w:val="300"/>
        </w:trPr>
        <w:tc>
          <w:tcPr>
            <w:tcW w:w="1584" w:type="dxa"/>
            <w:tcBorders>
              <w:top w:val="nil"/>
              <w:left w:val="nil"/>
              <w:bottom w:val="nil"/>
              <w:right w:val="nil"/>
            </w:tcBorders>
            <w:vAlign w:val="bottom"/>
          </w:tcPr>
          <w:p w:rsidR="002B1AA8" w:rsidRPr="008A4AC0" w:rsidRDefault="002B1AA8" w:rsidP="002B1AA8">
            <w:pPr>
              <w:rPr>
                <w:color w:val="000000"/>
                <w:sz w:val="20"/>
              </w:rPr>
            </w:pPr>
            <w:r>
              <w:rPr>
                <w:color w:val="000000"/>
                <w:sz w:val="20"/>
              </w:rPr>
              <w:t>Peacekeeping</w:t>
            </w:r>
          </w:p>
        </w:tc>
        <w:tc>
          <w:tcPr>
            <w:tcW w:w="944"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0.1532</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-0.1103</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-0.028</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1</w:t>
            </w:r>
          </w:p>
        </w:tc>
        <w:tc>
          <w:tcPr>
            <w:tcW w:w="969"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83"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r>
      <w:tr w:rsidR="002B1AA8" w:rsidRPr="008A4AC0" w:rsidTr="002B1AA8">
        <w:trPr>
          <w:trHeight w:val="300"/>
        </w:trPr>
        <w:tc>
          <w:tcPr>
            <w:tcW w:w="1584" w:type="dxa"/>
            <w:tcBorders>
              <w:top w:val="nil"/>
              <w:left w:val="nil"/>
              <w:bottom w:val="nil"/>
              <w:right w:val="nil"/>
            </w:tcBorders>
            <w:vAlign w:val="bottom"/>
          </w:tcPr>
          <w:p w:rsidR="002B1AA8" w:rsidRPr="008A4AC0" w:rsidRDefault="002B1AA8" w:rsidP="002B1AA8">
            <w:pPr>
              <w:rPr>
                <w:color w:val="000000"/>
                <w:sz w:val="20"/>
              </w:rPr>
            </w:pPr>
            <w:r>
              <w:rPr>
                <w:color w:val="000000"/>
                <w:sz w:val="20"/>
              </w:rPr>
              <w:t>Military size</w:t>
            </w:r>
          </w:p>
        </w:tc>
        <w:tc>
          <w:tcPr>
            <w:tcW w:w="944"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0.3218</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0.2735</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-0.2629</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0.2075</w:t>
            </w:r>
          </w:p>
        </w:tc>
        <w:tc>
          <w:tcPr>
            <w:tcW w:w="969"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1</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83"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r>
      <w:tr w:rsidR="002B1AA8" w:rsidRPr="008A4AC0" w:rsidTr="002B1AA8">
        <w:trPr>
          <w:trHeight w:val="300"/>
        </w:trPr>
        <w:tc>
          <w:tcPr>
            <w:tcW w:w="1584" w:type="dxa"/>
            <w:tcBorders>
              <w:top w:val="nil"/>
              <w:left w:val="nil"/>
              <w:bottom w:val="nil"/>
              <w:right w:val="nil"/>
            </w:tcBorders>
            <w:vAlign w:val="bottom"/>
          </w:tcPr>
          <w:p w:rsidR="002B1AA8" w:rsidRPr="008A4AC0" w:rsidRDefault="002B1AA8" w:rsidP="002B1AA8">
            <w:pPr>
              <w:rPr>
                <w:color w:val="000000"/>
                <w:sz w:val="20"/>
              </w:rPr>
            </w:pPr>
            <w:r>
              <w:rPr>
                <w:color w:val="000000"/>
                <w:sz w:val="20"/>
              </w:rPr>
              <w:t>British colony</w:t>
            </w:r>
          </w:p>
        </w:tc>
        <w:tc>
          <w:tcPr>
            <w:tcW w:w="944"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-0.0652</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0.0696</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0.0627</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-0.1513</w:t>
            </w:r>
          </w:p>
        </w:tc>
        <w:tc>
          <w:tcPr>
            <w:tcW w:w="969"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-0.025</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1</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83"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r>
      <w:tr w:rsidR="002B1AA8" w:rsidRPr="008A4AC0" w:rsidTr="002B1AA8">
        <w:trPr>
          <w:trHeight w:val="300"/>
        </w:trPr>
        <w:tc>
          <w:tcPr>
            <w:tcW w:w="1584" w:type="dxa"/>
            <w:tcBorders>
              <w:top w:val="nil"/>
              <w:left w:val="nil"/>
              <w:bottom w:val="nil"/>
              <w:right w:val="nil"/>
            </w:tcBorders>
            <w:vAlign w:val="bottom"/>
          </w:tcPr>
          <w:p w:rsidR="002B1AA8" w:rsidRPr="008A4AC0" w:rsidRDefault="002B1AA8" w:rsidP="002B1AA8">
            <w:pPr>
              <w:rPr>
                <w:color w:val="000000"/>
                <w:sz w:val="20"/>
              </w:rPr>
            </w:pPr>
            <w:r w:rsidRPr="008A4AC0">
              <w:rPr>
                <w:color w:val="000000"/>
                <w:sz w:val="20"/>
              </w:rPr>
              <w:t>Fortie</w:t>
            </w:r>
            <w:r>
              <w:rPr>
                <w:color w:val="000000"/>
                <w:sz w:val="20"/>
              </w:rPr>
              <w:t>s</w:t>
            </w:r>
          </w:p>
        </w:tc>
        <w:tc>
          <w:tcPr>
            <w:tcW w:w="944"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0.1725</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-0.1548</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-0.2302</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-0.1224</w:t>
            </w:r>
          </w:p>
        </w:tc>
        <w:tc>
          <w:tcPr>
            <w:tcW w:w="969"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0.1232</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-0.091</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1</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83"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r>
      <w:tr w:rsidR="002B1AA8" w:rsidRPr="008A4AC0" w:rsidTr="002B1AA8">
        <w:trPr>
          <w:trHeight w:val="300"/>
        </w:trPr>
        <w:tc>
          <w:tcPr>
            <w:tcW w:w="1584" w:type="dxa"/>
            <w:tcBorders>
              <w:top w:val="nil"/>
              <w:left w:val="nil"/>
              <w:bottom w:val="nil"/>
              <w:right w:val="nil"/>
            </w:tcBorders>
            <w:vAlign w:val="bottom"/>
          </w:tcPr>
          <w:p w:rsidR="002B1AA8" w:rsidRPr="008A4AC0" w:rsidRDefault="002B1AA8" w:rsidP="002B1AA8">
            <w:pPr>
              <w:rPr>
                <w:color w:val="000000"/>
                <w:sz w:val="20"/>
              </w:rPr>
            </w:pPr>
            <w:r w:rsidRPr="008A4AC0">
              <w:rPr>
                <w:color w:val="000000"/>
                <w:sz w:val="20"/>
              </w:rPr>
              <w:t>Fifties</w:t>
            </w:r>
          </w:p>
        </w:tc>
        <w:tc>
          <w:tcPr>
            <w:tcW w:w="944"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0.0311</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0.0375</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-0.0734</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-0.1938</w:t>
            </w:r>
          </w:p>
        </w:tc>
        <w:tc>
          <w:tcPr>
            <w:tcW w:w="969"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0.0437</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-0.1059</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-0.0986</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1</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83"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r>
      <w:tr w:rsidR="002B1AA8" w:rsidRPr="008A4AC0" w:rsidTr="002B1AA8">
        <w:trPr>
          <w:trHeight w:val="300"/>
        </w:trPr>
        <w:tc>
          <w:tcPr>
            <w:tcW w:w="1584" w:type="dxa"/>
            <w:tcBorders>
              <w:top w:val="nil"/>
              <w:left w:val="nil"/>
              <w:bottom w:val="nil"/>
              <w:right w:val="nil"/>
            </w:tcBorders>
            <w:vAlign w:val="bottom"/>
          </w:tcPr>
          <w:p w:rsidR="002B1AA8" w:rsidRPr="008A4AC0" w:rsidRDefault="002B1AA8" w:rsidP="002B1AA8">
            <w:pPr>
              <w:rPr>
                <w:color w:val="000000"/>
                <w:sz w:val="20"/>
              </w:rPr>
            </w:pPr>
            <w:r w:rsidRPr="008A4AC0">
              <w:rPr>
                <w:color w:val="000000"/>
                <w:sz w:val="20"/>
              </w:rPr>
              <w:t>Sixties</w:t>
            </w:r>
          </w:p>
        </w:tc>
        <w:tc>
          <w:tcPr>
            <w:tcW w:w="944"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-0.1237</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-0.0291</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0.0298</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-0.083</w:t>
            </w:r>
          </w:p>
        </w:tc>
        <w:tc>
          <w:tcPr>
            <w:tcW w:w="969"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-0.3146</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-0.0485</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-0.0986</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-0.1034</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1</w:t>
            </w:r>
          </w:p>
        </w:tc>
        <w:tc>
          <w:tcPr>
            <w:tcW w:w="983"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r>
      <w:tr w:rsidR="002B1AA8" w:rsidRPr="008A4AC0" w:rsidTr="002B1AA8">
        <w:trPr>
          <w:trHeight w:val="300"/>
        </w:trPr>
        <w:tc>
          <w:tcPr>
            <w:tcW w:w="1584" w:type="dxa"/>
            <w:tcBorders>
              <w:top w:val="nil"/>
              <w:left w:val="nil"/>
              <w:bottom w:val="nil"/>
              <w:right w:val="nil"/>
            </w:tcBorders>
            <w:vAlign w:val="bottom"/>
          </w:tcPr>
          <w:p w:rsidR="002B1AA8" w:rsidRPr="008A4AC0" w:rsidRDefault="002B1AA8" w:rsidP="002B1AA8">
            <w:pPr>
              <w:rPr>
                <w:color w:val="000000"/>
                <w:sz w:val="20"/>
              </w:rPr>
            </w:pPr>
            <w:r w:rsidRPr="008A4AC0">
              <w:rPr>
                <w:color w:val="000000"/>
                <w:sz w:val="20"/>
              </w:rPr>
              <w:t>Seventies</w:t>
            </w:r>
          </w:p>
        </w:tc>
        <w:tc>
          <w:tcPr>
            <w:tcW w:w="944"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-0.1706</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0.0062</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-0.0524</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-0.124</w:t>
            </w:r>
          </w:p>
        </w:tc>
        <w:tc>
          <w:tcPr>
            <w:tcW w:w="969"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0.1068</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0.2279</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-0.1473</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-0.1545</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-0.1545</w:t>
            </w:r>
          </w:p>
        </w:tc>
        <w:tc>
          <w:tcPr>
            <w:tcW w:w="983"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1</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r>
      <w:tr w:rsidR="002B1AA8" w:rsidRPr="008A4AC0" w:rsidTr="002B1AA8">
        <w:trPr>
          <w:trHeight w:val="300"/>
        </w:trPr>
        <w:tc>
          <w:tcPr>
            <w:tcW w:w="1584" w:type="dxa"/>
            <w:tcBorders>
              <w:top w:val="nil"/>
              <w:left w:val="nil"/>
              <w:bottom w:val="nil"/>
              <w:right w:val="nil"/>
            </w:tcBorders>
            <w:vAlign w:val="bottom"/>
          </w:tcPr>
          <w:p w:rsidR="002B1AA8" w:rsidRPr="008A4AC0" w:rsidRDefault="002B1AA8" w:rsidP="002B1AA8">
            <w:pPr>
              <w:rPr>
                <w:color w:val="000000"/>
                <w:sz w:val="20"/>
              </w:rPr>
            </w:pPr>
            <w:r w:rsidRPr="008A4AC0">
              <w:rPr>
                <w:color w:val="000000"/>
                <w:sz w:val="20"/>
              </w:rPr>
              <w:t>Eighties</w:t>
            </w:r>
          </w:p>
        </w:tc>
        <w:tc>
          <w:tcPr>
            <w:tcW w:w="944"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-0.0911</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0.1425</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0.0056</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-0.1654</w:t>
            </w:r>
          </w:p>
        </w:tc>
        <w:tc>
          <w:tcPr>
            <w:tcW w:w="969"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0.055</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0.1121</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-0.0893</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-0.0936</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-0.0936</w:t>
            </w:r>
          </w:p>
        </w:tc>
        <w:tc>
          <w:tcPr>
            <w:tcW w:w="983"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-0.1398</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1</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r>
      <w:tr w:rsidR="002B1AA8" w:rsidRPr="008A4AC0" w:rsidTr="002B1AA8">
        <w:trPr>
          <w:trHeight w:val="300"/>
        </w:trPr>
        <w:tc>
          <w:tcPr>
            <w:tcW w:w="1584" w:type="dxa"/>
            <w:tcBorders>
              <w:top w:val="nil"/>
              <w:left w:val="nil"/>
              <w:bottom w:val="nil"/>
              <w:right w:val="nil"/>
            </w:tcBorders>
            <w:vAlign w:val="bottom"/>
          </w:tcPr>
          <w:p w:rsidR="002B1AA8" w:rsidRPr="008A4AC0" w:rsidRDefault="002B1AA8" w:rsidP="002B1AA8">
            <w:pPr>
              <w:rPr>
                <w:color w:val="000000"/>
                <w:sz w:val="20"/>
              </w:rPr>
            </w:pPr>
            <w:r w:rsidRPr="008A4AC0">
              <w:rPr>
                <w:color w:val="000000"/>
                <w:sz w:val="20"/>
              </w:rPr>
              <w:t>Post</w:t>
            </w:r>
            <w:r>
              <w:rPr>
                <w:color w:val="000000"/>
                <w:sz w:val="20"/>
              </w:rPr>
              <w:t>-Cold War</w:t>
            </w:r>
          </w:p>
        </w:tc>
        <w:tc>
          <w:tcPr>
            <w:tcW w:w="944"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0.1398</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0.0006</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0.193</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0.4168</w:t>
            </w:r>
          </w:p>
        </w:tc>
        <w:tc>
          <w:tcPr>
            <w:tcW w:w="969"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-0.01</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-0.0974</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-0.2835</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-0.2974</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-0.2974</w:t>
            </w:r>
          </w:p>
        </w:tc>
        <w:tc>
          <w:tcPr>
            <w:tcW w:w="983"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-0.4442</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-0.2692</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1</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rPr>
                <w:color w:val="000000"/>
                <w:sz w:val="20"/>
              </w:rPr>
            </w:pPr>
          </w:p>
        </w:tc>
      </w:tr>
      <w:tr w:rsidR="002B1AA8" w:rsidRPr="008A4AC0" w:rsidTr="002B1AA8">
        <w:trPr>
          <w:trHeight w:val="300"/>
        </w:trPr>
        <w:tc>
          <w:tcPr>
            <w:tcW w:w="1584" w:type="dxa"/>
            <w:tcBorders>
              <w:top w:val="nil"/>
              <w:left w:val="nil"/>
              <w:bottom w:val="nil"/>
              <w:right w:val="nil"/>
            </w:tcBorders>
            <w:vAlign w:val="bottom"/>
          </w:tcPr>
          <w:p w:rsidR="002B1AA8" w:rsidRPr="008A4AC0" w:rsidRDefault="002B1AA8" w:rsidP="002B1AA8">
            <w:pPr>
              <w:rPr>
                <w:color w:val="000000"/>
                <w:sz w:val="20"/>
              </w:rPr>
            </w:pPr>
            <w:r>
              <w:rPr>
                <w:color w:val="000000"/>
                <w:sz w:val="20"/>
              </w:rPr>
              <w:t>War by 5 yrs.</w:t>
            </w:r>
          </w:p>
        </w:tc>
        <w:tc>
          <w:tcPr>
            <w:tcW w:w="944"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-0.2316</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0.1299</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0.2415</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-0.057</w:t>
            </w:r>
          </w:p>
        </w:tc>
        <w:tc>
          <w:tcPr>
            <w:tcW w:w="969"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-0.0476</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-0.0179</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-0.1424</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0.0782</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-0.0964</w:t>
            </w:r>
          </w:p>
        </w:tc>
        <w:tc>
          <w:tcPr>
            <w:tcW w:w="983"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0.0299</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0.0603</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0.0348</w:t>
            </w:r>
          </w:p>
        </w:tc>
        <w:tc>
          <w:tcPr>
            <w:tcW w:w="902" w:type="dxa"/>
            <w:tcBorders>
              <w:top w:val="nil"/>
              <w:left w:val="nil"/>
              <w:bottom w:val="nil"/>
              <w:right w:val="nil"/>
            </w:tcBorders>
            <w:shd w:val="clear" w:color="auto" w:fill="auto"/>
            <w:noWrap/>
            <w:vAlign w:val="bottom"/>
            <w:hideMark/>
          </w:tcPr>
          <w:p w:rsidR="002B1AA8" w:rsidRPr="008A4AC0" w:rsidRDefault="002B1AA8" w:rsidP="002B1AA8">
            <w:pPr>
              <w:jc w:val="right"/>
              <w:rPr>
                <w:color w:val="000000"/>
                <w:sz w:val="20"/>
              </w:rPr>
            </w:pPr>
            <w:r w:rsidRPr="008A4AC0">
              <w:rPr>
                <w:color w:val="000000"/>
                <w:sz w:val="20"/>
              </w:rPr>
              <w:t>1</w:t>
            </w:r>
          </w:p>
        </w:tc>
      </w:tr>
    </w:tbl>
    <w:p w:rsidR="004B65DA" w:rsidRDefault="004B65DA" w:rsidP="002B1AA8">
      <w:pPr>
        <w:jc w:val="center"/>
      </w:pPr>
      <w:r w:rsidRPr="004B65DA">
        <w:rPr>
          <w:b/>
          <w:sz w:val="20"/>
        </w:rPr>
        <w:t>Appendix 3: Bivariate Correlations (continued)</w:t>
      </w:r>
    </w:p>
    <w:p w:rsidR="002B1AA8" w:rsidRDefault="002B1AA8" w:rsidP="00234A26">
      <w:pPr>
        <w:jc w:val="center"/>
        <w:sectPr w:rsidR="002B1AA8" w:rsidSect="002B1AA8">
          <w:endnotePr>
            <w:numFmt w:val="decimal"/>
          </w:endnotePr>
          <w:pgSz w:w="15840" w:h="12240" w:orient="landscape"/>
          <w:pgMar w:top="1440" w:right="1440" w:bottom="1440" w:left="1440" w:header="1440" w:footer="1440" w:gutter="0"/>
          <w:cols w:space="720"/>
          <w:docGrid w:linePitch="360"/>
        </w:sectPr>
      </w:pPr>
    </w:p>
    <w:p w:rsidR="00234A26" w:rsidRPr="001307D0" w:rsidRDefault="005E1702" w:rsidP="00234A26">
      <w:pPr>
        <w:jc w:val="center"/>
      </w:pPr>
      <w:r w:rsidRPr="001307D0">
        <w:lastRenderedPageBreak/>
        <w:fldChar w:fldCharType="begin"/>
      </w:r>
      <w:r w:rsidR="002C3272" w:rsidRPr="001307D0">
        <w:instrText xml:space="preserve"> ADDIN EN.REFLIST </w:instrText>
      </w:r>
      <w:r w:rsidRPr="001307D0">
        <w:fldChar w:fldCharType="separate"/>
      </w:r>
      <w:r w:rsidR="00234A26" w:rsidRPr="001307D0">
        <w:t>Bibliography</w:t>
      </w:r>
    </w:p>
    <w:p w:rsidR="00234A26" w:rsidRPr="001307D0" w:rsidRDefault="00234A26" w:rsidP="00234A26">
      <w:pPr>
        <w:jc w:val="center"/>
      </w:pPr>
    </w:p>
    <w:p w:rsidR="00234A26" w:rsidRPr="001307D0" w:rsidRDefault="00234A26" w:rsidP="00234A26">
      <w:pPr>
        <w:ind w:left="720" w:hanging="720"/>
      </w:pPr>
      <w:r w:rsidRPr="001307D0">
        <w:t xml:space="preserve">Alesina, Alberto, and Eliana La Ferrara. "Ethnic Diversity and Economic Performance." </w:t>
      </w:r>
      <w:r w:rsidRPr="001307D0">
        <w:rPr>
          <w:i/>
        </w:rPr>
        <w:t xml:space="preserve">Journal of Economic Literature </w:t>
      </w:r>
      <w:r w:rsidRPr="001307D0">
        <w:t>43, no. 3 (2005): 762-800.</w:t>
      </w:r>
    </w:p>
    <w:p w:rsidR="00234A26" w:rsidRPr="001307D0" w:rsidRDefault="00234A26" w:rsidP="00234A26">
      <w:pPr>
        <w:ind w:left="720" w:hanging="720"/>
      </w:pPr>
      <w:r w:rsidRPr="001307D0">
        <w:t xml:space="preserve">Barro, Robert J. "Determinants of Democracy." </w:t>
      </w:r>
      <w:r w:rsidRPr="001307D0">
        <w:rPr>
          <w:i/>
        </w:rPr>
        <w:t xml:space="preserve">Journal of Political Economy </w:t>
      </w:r>
      <w:r w:rsidRPr="001307D0">
        <w:t>107, no. 6 (1999): 158-83.</w:t>
      </w:r>
    </w:p>
    <w:p w:rsidR="00234A26" w:rsidRPr="001307D0" w:rsidRDefault="00234A26" w:rsidP="00234A26">
      <w:pPr>
        <w:ind w:left="720" w:hanging="720"/>
      </w:pPr>
      <w:r w:rsidRPr="001307D0">
        <w:t xml:space="preserve">Bermeo, Nancy. "What the Democratization Literature Says - or Doesn't Say - About Postwar Democratization." </w:t>
      </w:r>
      <w:r w:rsidRPr="001307D0">
        <w:rPr>
          <w:i/>
        </w:rPr>
        <w:t xml:space="preserve">Global Governance </w:t>
      </w:r>
      <w:r w:rsidRPr="001307D0">
        <w:t>9, (2003): 159-77.</w:t>
      </w:r>
    </w:p>
    <w:p w:rsidR="00234A26" w:rsidRPr="001307D0" w:rsidRDefault="00234A26" w:rsidP="00234A26">
      <w:pPr>
        <w:ind w:left="720" w:hanging="720"/>
      </w:pPr>
      <w:r w:rsidRPr="001307D0">
        <w:t xml:space="preserve">Boix, Carles. </w:t>
      </w:r>
      <w:r w:rsidRPr="001307D0">
        <w:rPr>
          <w:i/>
        </w:rPr>
        <w:t>Democracy and Redistribution</w:t>
      </w:r>
      <w:r w:rsidRPr="001307D0">
        <w:t>. New York, NY: Cambridge University Press, 2003.</w:t>
      </w:r>
    </w:p>
    <w:p w:rsidR="00234A26" w:rsidRPr="001307D0" w:rsidRDefault="00234A26" w:rsidP="00234A26">
      <w:pPr>
        <w:ind w:left="720" w:hanging="720"/>
      </w:pPr>
      <w:r w:rsidRPr="001307D0">
        <w:t xml:space="preserve">Boix, Carles, and Susan C. Stokes. "Endogenous Democratization." </w:t>
      </w:r>
      <w:r w:rsidRPr="001307D0">
        <w:rPr>
          <w:i/>
        </w:rPr>
        <w:t xml:space="preserve">World Politics </w:t>
      </w:r>
      <w:r w:rsidRPr="001307D0">
        <w:t>55, no. 4 (2003): 517-49.</w:t>
      </w:r>
    </w:p>
    <w:p w:rsidR="00234A26" w:rsidRPr="001307D0" w:rsidRDefault="00234A26" w:rsidP="00234A26">
      <w:pPr>
        <w:ind w:left="720" w:hanging="720"/>
      </w:pPr>
      <w:r w:rsidRPr="001307D0">
        <w:t xml:space="preserve">Collier, Paul, and Anke Hoeffler. "Greed and Grievance in Civil War." </w:t>
      </w:r>
      <w:r w:rsidRPr="001307D0">
        <w:rPr>
          <w:i/>
        </w:rPr>
        <w:t xml:space="preserve">Oxford Economic Papers </w:t>
      </w:r>
      <w:r w:rsidRPr="001307D0">
        <w:t>56, no. 4 (2004): 563-95.</w:t>
      </w:r>
    </w:p>
    <w:p w:rsidR="00234A26" w:rsidRPr="001307D0" w:rsidRDefault="00234A26" w:rsidP="00234A26">
      <w:pPr>
        <w:ind w:left="720" w:hanging="720"/>
      </w:pPr>
      <w:r w:rsidRPr="001307D0">
        <w:t xml:space="preserve">de Rouen, Karl R. Jr., and David Sobek. "The Dynamics of Civil War Duration and Outcome." </w:t>
      </w:r>
      <w:r w:rsidRPr="001307D0">
        <w:rPr>
          <w:i/>
        </w:rPr>
        <w:t xml:space="preserve">Journal of Peace Research </w:t>
      </w:r>
      <w:r w:rsidRPr="001307D0">
        <w:t>41, (2004): 303-20.</w:t>
      </w:r>
    </w:p>
    <w:p w:rsidR="00234A26" w:rsidRPr="001307D0" w:rsidRDefault="00234A26" w:rsidP="00234A26">
      <w:pPr>
        <w:ind w:left="720" w:hanging="720"/>
      </w:pPr>
      <w:r w:rsidRPr="001307D0">
        <w:t xml:space="preserve">Deutsch, Karl W. "Social Mobilization and Political Development." </w:t>
      </w:r>
      <w:r w:rsidRPr="001307D0">
        <w:rPr>
          <w:i/>
        </w:rPr>
        <w:t xml:space="preserve">American Political Science Review </w:t>
      </w:r>
      <w:r w:rsidRPr="001307D0">
        <w:t>55, no. 3 (1961): 493-514.</w:t>
      </w:r>
    </w:p>
    <w:p w:rsidR="00234A26" w:rsidRPr="001307D0" w:rsidRDefault="00234A26" w:rsidP="00234A26">
      <w:pPr>
        <w:ind w:left="720" w:hanging="720"/>
      </w:pPr>
      <w:r w:rsidRPr="001307D0">
        <w:t xml:space="preserve">Doyle, Michael W., and Nicholas Sambanis. </w:t>
      </w:r>
      <w:r w:rsidRPr="001307D0">
        <w:rPr>
          <w:i/>
        </w:rPr>
        <w:t>Making War and Building Peace : United Nations Peace Operations</w:t>
      </w:r>
      <w:r w:rsidRPr="001307D0">
        <w:t>, Princeton Paperbacks. Princeton, N.J.: Princeton University Press, 2006.</w:t>
      </w:r>
    </w:p>
    <w:p w:rsidR="00234A26" w:rsidRPr="001307D0" w:rsidRDefault="00234A26" w:rsidP="00234A26">
      <w:pPr>
        <w:ind w:left="720" w:hanging="720"/>
      </w:pPr>
      <w:r w:rsidRPr="001307D0">
        <w:t xml:space="preserve">Fearon, James D. "Ethnic and Cultural Diversity by Country." </w:t>
      </w:r>
      <w:r w:rsidRPr="001307D0">
        <w:rPr>
          <w:i/>
        </w:rPr>
        <w:t xml:space="preserve">Journal of Economic Growth </w:t>
      </w:r>
      <w:r w:rsidRPr="001307D0">
        <w:t>8, no. 2 (2003): 195-222.</w:t>
      </w:r>
    </w:p>
    <w:p w:rsidR="00234A26" w:rsidRPr="001307D0" w:rsidRDefault="00234A26" w:rsidP="00234A26">
      <w:pPr>
        <w:ind w:left="720" w:hanging="720"/>
      </w:pPr>
      <w:r w:rsidRPr="001307D0">
        <w:t xml:space="preserve">———. "Why Do Some Civil Wars Last So Much Longer Than Others?" </w:t>
      </w:r>
      <w:r w:rsidRPr="001307D0">
        <w:rPr>
          <w:i/>
        </w:rPr>
        <w:t xml:space="preserve">Journal of Peace Research </w:t>
      </w:r>
      <w:r w:rsidRPr="001307D0">
        <w:t>41, no. 3 (2004): 275-302.</w:t>
      </w:r>
    </w:p>
    <w:p w:rsidR="00234A26" w:rsidRPr="001307D0" w:rsidRDefault="00234A26" w:rsidP="00234A26">
      <w:pPr>
        <w:ind w:left="720" w:hanging="720"/>
      </w:pPr>
      <w:r w:rsidRPr="001307D0">
        <w:t xml:space="preserve">Fearon, James D., and David D. Laitin. "Ethnicity, Insurgency, and Civil War." </w:t>
      </w:r>
      <w:r w:rsidRPr="001307D0">
        <w:rPr>
          <w:i/>
        </w:rPr>
        <w:t xml:space="preserve">American Political Science Review </w:t>
      </w:r>
      <w:r w:rsidRPr="001307D0">
        <w:t>97, no. 1 (2003): 75-90.</w:t>
      </w:r>
    </w:p>
    <w:p w:rsidR="00234A26" w:rsidRPr="001307D0" w:rsidRDefault="00234A26" w:rsidP="00234A26">
      <w:pPr>
        <w:ind w:left="720" w:hanging="720"/>
      </w:pPr>
      <w:r w:rsidRPr="001307D0">
        <w:t xml:space="preserve">Fish, M. Steven, and Robin S. Brooks. "Does Diversity Hurt Democracy?" </w:t>
      </w:r>
      <w:r w:rsidRPr="001307D0">
        <w:rPr>
          <w:i/>
        </w:rPr>
        <w:t xml:space="preserve">Journal of Democracy </w:t>
      </w:r>
      <w:r w:rsidRPr="001307D0">
        <w:t>15, no. 1 (2004): 154-66</w:t>
      </w:r>
      <w:r w:rsidR="00CA0EBC" w:rsidRPr="001307D0">
        <w:t>.</w:t>
      </w:r>
      <w:r w:rsidRPr="001307D0">
        <w:t xml:space="preserve"> </w:t>
      </w:r>
    </w:p>
    <w:p w:rsidR="00234A26" w:rsidRPr="001307D0" w:rsidRDefault="00234A26" w:rsidP="00234A26">
      <w:pPr>
        <w:ind w:left="720" w:hanging="720"/>
      </w:pPr>
      <w:r w:rsidRPr="001307D0">
        <w:t xml:space="preserve">Fortna, Virginia Page. "Peacekeeping and Democratization." In </w:t>
      </w:r>
      <w:r w:rsidRPr="001307D0">
        <w:rPr>
          <w:i/>
        </w:rPr>
        <w:t>From War to Democracy: Dilemmas of Peacebuilding</w:t>
      </w:r>
      <w:r w:rsidRPr="001307D0">
        <w:t>, edited by Anna K. Jarstad and Timothy D. Sisk. Cambridge: Cambridge University Press, 2008.</w:t>
      </w:r>
    </w:p>
    <w:p w:rsidR="00234A26" w:rsidRPr="001307D0" w:rsidRDefault="00234A26" w:rsidP="00234A26">
      <w:pPr>
        <w:ind w:left="720" w:hanging="720"/>
      </w:pPr>
      <w:r w:rsidRPr="001307D0">
        <w:t>———. "Where Have All the Victories Gone?  Peacekeeping and War Outcomes in Historical Perspective." Paper presented at the American Political Science Association annual meeting, Toronto, 2009.</w:t>
      </w:r>
    </w:p>
    <w:p w:rsidR="00234A26" w:rsidRPr="001307D0" w:rsidRDefault="00234A26" w:rsidP="00234A26">
      <w:pPr>
        <w:ind w:left="720" w:hanging="720"/>
      </w:pPr>
      <w:r w:rsidRPr="001307D0">
        <w:t xml:space="preserve">Gates, Scott, Håvard Hegre, Mark Jones, P., and Håvard Strand. "Institutional Inconsistency and Political Instability: Polity Duration, 1800-2000." </w:t>
      </w:r>
      <w:r w:rsidRPr="001307D0">
        <w:rPr>
          <w:i/>
        </w:rPr>
        <w:t xml:space="preserve">American Journal of Political Science </w:t>
      </w:r>
      <w:r w:rsidRPr="001307D0">
        <w:t>50, no. 4 (2006): 893-908.</w:t>
      </w:r>
    </w:p>
    <w:p w:rsidR="00234A26" w:rsidRPr="001307D0" w:rsidRDefault="00234A26" w:rsidP="00234A26">
      <w:pPr>
        <w:ind w:left="720" w:hanging="720"/>
      </w:pPr>
      <w:r w:rsidRPr="001307D0">
        <w:t xml:space="preserve">Geddes, Barbara. "What Do We Know About Democratization after Twenty Years?" </w:t>
      </w:r>
      <w:r w:rsidRPr="001307D0">
        <w:rPr>
          <w:i/>
        </w:rPr>
        <w:t xml:space="preserve">Annual Review of Political Science </w:t>
      </w:r>
      <w:r w:rsidRPr="001307D0">
        <w:t>2, (1999): 115-44</w:t>
      </w:r>
      <w:r w:rsidR="00CA0EBC" w:rsidRPr="001307D0">
        <w:t>.</w:t>
      </w:r>
      <w:r w:rsidRPr="001307D0">
        <w:t xml:space="preserve"> </w:t>
      </w:r>
    </w:p>
    <w:p w:rsidR="00234A26" w:rsidRPr="001307D0" w:rsidRDefault="00234A26" w:rsidP="00234A26">
      <w:pPr>
        <w:ind w:left="720" w:hanging="720"/>
      </w:pPr>
      <w:r w:rsidRPr="001307D0">
        <w:t xml:space="preserve">Gerring, John, Philip Bond, William T. Barndt, and Carola Moreno. "Democracy and Economic Growth: A Historical Perspective." </w:t>
      </w:r>
      <w:r w:rsidRPr="001307D0">
        <w:rPr>
          <w:i/>
        </w:rPr>
        <w:t xml:space="preserve">World Politics </w:t>
      </w:r>
      <w:r w:rsidRPr="001307D0">
        <w:t>57, no. April (2005): 323-64.</w:t>
      </w:r>
    </w:p>
    <w:p w:rsidR="00234A26" w:rsidRPr="001307D0" w:rsidRDefault="00234A26" w:rsidP="00234A26">
      <w:pPr>
        <w:ind w:left="720" w:hanging="720"/>
      </w:pPr>
      <w:r w:rsidRPr="001307D0">
        <w:lastRenderedPageBreak/>
        <w:t xml:space="preserve">Gleditsch, Nils Petter, Peter Wallensteen, Mikael Eriksson, Margareta Sollenberg, and Håvard Strand. "Armed Conflict 1946–2001: A New Dataset." </w:t>
      </w:r>
      <w:r w:rsidRPr="001307D0">
        <w:rPr>
          <w:i/>
        </w:rPr>
        <w:t xml:space="preserve">Journal of Peace Research </w:t>
      </w:r>
      <w:r w:rsidRPr="001307D0">
        <w:t>39, no. 5 (2002): 615–63.</w:t>
      </w:r>
    </w:p>
    <w:p w:rsidR="00234A26" w:rsidRPr="001307D0" w:rsidRDefault="00234A26" w:rsidP="00234A26">
      <w:pPr>
        <w:ind w:left="720" w:hanging="720"/>
      </w:pPr>
      <w:r w:rsidRPr="001307D0">
        <w:t xml:space="preserve">Gurses, Mehmet, and T. David Mason. "Democracy out of Anarchy: The Prospects for Post-Civil-War Democracy." </w:t>
      </w:r>
      <w:r w:rsidRPr="001307D0">
        <w:rPr>
          <w:i/>
        </w:rPr>
        <w:t xml:space="preserve">Social Science Quarterly </w:t>
      </w:r>
      <w:r w:rsidRPr="001307D0">
        <w:t>89, no. 2 (2008): 315-36.</w:t>
      </w:r>
    </w:p>
    <w:p w:rsidR="00234A26" w:rsidRPr="001307D0" w:rsidRDefault="00234A26" w:rsidP="00234A26">
      <w:pPr>
        <w:ind w:left="720" w:hanging="720"/>
      </w:pPr>
      <w:r w:rsidRPr="001307D0">
        <w:t xml:space="preserve">Horowitz, Donald. "Democracy in Divided Societies." </w:t>
      </w:r>
      <w:r w:rsidRPr="001307D0">
        <w:rPr>
          <w:i/>
        </w:rPr>
        <w:t xml:space="preserve">Journal of Democracy </w:t>
      </w:r>
      <w:r w:rsidRPr="001307D0">
        <w:t>4, no. 4 (1993): 18-38.</w:t>
      </w:r>
    </w:p>
    <w:p w:rsidR="00234A26" w:rsidRPr="001307D0" w:rsidRDefault="00234A26" w:rsidP="00234A26">
      <w:pPr>
        <w:ind w:left="720" w:hanging="720"/>
      </w:pPr>
      <w:r w:rsidRPr="001307D0">
        <w:t xml:space="preserve">———. </w:t>
      </w:r>
      <w:r w:rsidRPr="001307D0">
        <w:rPr>
          <w:i/>
        </w:rPr>
        <w:t>Ethnic Groups in Conflict</w:t>
      </w:r>
      <w:r w:rsidRPr="001307D0">
        <w:t>. Berkeley: University of California Press, 1985.</w:t>
      </w:r>
    </w:p>
    <w:p w:rsidR="00234A26" w:rsidRPr="001307D0" w:rsidRDefault="00234A26" w:rsidP="00234A26">
      <w:pPr>
        <w:ind w:left="720" w:hanging="720"/>
      </w:pPr>
      <w:r w:rsidRPr="001307D0">
        <w:t>Howard, Lise Morjé. "The Rise and Decline of the Norm of Negotiated Settlement." Georgetown Junior Faculty Workshop on Intervention. Washington, DC, 2003.</w:t>
      </w:r>
    </w:p>
    <w:p w:rsidR="00234A26" w:rsidRPr="001307D0" w:rsidRDefault="00234A26" w:rsidP="00234A26">
      <w:pPr>
        <w:ind w:left="720" w:hanging="720"/>
      </w:pPr>
      <w:r w:rsidRPr="001307D0">
        <w:t>Huang, Reyko. "From War to Democratic Peace? Democratization after Civil War, 1945-1999." Columbia University, 2008.</w:t>
      </w:r>
    </w:p>
    <w:p w:rsidR="00234A26" w:rsidRPr="001307D0" w:rsidRDefault="00234A26" w:rsidP="00234A26">
      <w:pPr>
        <w:ind w:left="720" w:hanging="720"/>
      </w:pPr>
      <w:r w:rsidRPr="001307D0">
        <w:t xml:space="preserve">Huntington, Samuel P. </w:t>
      </w:r>
      <w:r w:rsidRPr="001307D0">
        <w:rPr>
          <w:i/>
        </w:rPr>
        <w:t>Political Order in Changing Societies</w:t>
      </w:r>
      <w:r w:rsidRPr="001307D0">
        <w:t>. New Haven: Yale University Press, 1968.</w:t>
      </w:r>
    </w:p>
    <w:p w:rsidR="00234A26" w:rsidRPr="001307D0" w:rsidRDefault="00234A26" w:rsidP="00234A26">
      <w:pPr>
        <w:ind w:left="720" w:hanging="720"/>
      </w:pPr>
      <w:r w:rsidRPr="001307D0">
        <w:t xml:space="preserve">Kaufmann, Chaim. "Possible and Impossible Solutions to Ethnic Civil Wars." </w:t>
      </w:r>
      <w:r w:rsidRPr="001307D0">
        <w:rPr>
          <w:i/>
        </w:rPr>
        <w:t xml:space="preserve">International Security </w:t>
      </w:r>
      <w:r w:rsidRPr="001307D0">
        <w:t>20, no. 4 (1996): 136-75.</w:t>
      </w:r>
    </w:p>
    <w:p w:rsidR="00234A26" w:rsidRPr="001307D0" w:rsidRDefault="00234A26" w:rsidP="00234A26">
      <w:pPr>
        <w:ind w:left="720" w:hanging="720"/>
      </w:pPr>
      <w:r w:rsidRPr="001307D0">
        <w:t xml:space="preserve">Lerner, Daniel. </w:t>
      </w:r>
      <w:r w:rsidRPr="001307D0">
        <w:rPr>
          <w:i/>
        </w:rPr>
        <w:t>The Passing of Traditional Society: Modernizing the Middle East</w:t>
      </w:r>
      <w:r w:rsidRPr="001307D0">
        <w:t>. Glencoe, Ill.: Free Press, 1958.</w:t>
      </w:r>
    </w:p>
    <w:p w:rsidR="00234A26" w:rsidRPr="001307D0" w:rsidRDefault="00234A26" w:rsidP="00234A26">
      <w:pPr>
        <w:ind w:left="720" w:hanging="720"/>
      </w:pPr>
      <w:r w:rsidRPr="001307D0">
        <w:t xml:space="preserve">Levitsky, Steven, and Lucan A. Way. "Competitive Authoritarianism: Origins and Evolution of Hybrid Regimes in the Post-Cold War Era." In </w:t>
      </w:r>
      <w:r w:rsidRPr="001307D0">
        <w:rPr>
          <w:i/>
        </w:rPr>
        <w:t>Manuscript.</w:t>
      </w:r>
      <w:r w:rsidRPr="001307D0">
        <w:t>, 2006.</w:t>
      </w:r>
    </w:p>
    <w:p w:rsidR="00234A26" w:rsidRPr="001307D0" w:rsidRDefault="00234A26" w:rsidP="00234A26">
      <w:pPr>
        <w:ind w:left="720" w:hanging="720"/>
      </w:pPr>
      <w:r w:rsidRPr="001307D0">
        <w:t xml:space="preserve">Lipset, Seymour Martin. "The Social Requisites of Democracy Revisited: 1993 Presidential Address." </w:t>
      </w:r>
      <w:r w:rsidRPr="001307D0">
        <w:rPr>
          <w:i/>
        </w:rPr>
        <w:t xml:space="preserve">American Sociological Review </w:t>
      </w:r>
      <w:r w:rsidRPr="001307D0">
        <w:t>59, no. 1 (1994): 1-22.</w:t>
      </w:r>
    </w:p>
    <w:p w:rsidR="00234A26" w:rsidRPr="001307D0" w:rsidRDefault="00234A26" w:rsidP="00234A26">
      <w:pPr>
        <w:ind w:left="720" w:hanging="720"/>
      </w:pPr>
      <w:r w:rsidRPr="001307D0">
        <w:t xml:space="preserve">———. "Some Social Requisites of Democracy: Economic Development and Political Legitimacy." </w:t>
      </w:r>
      <w:r w:rsidRPr="001307D0">
        <w:rPr>
          <w:i/>
        </w:rPr>
        <w:t xml:space="preserve">American Political Science Review </w:t>
      </w:r>
      <w:r w:rsidRPr="001307D0">
        <w:t>53, no. 1 (1959).</w:t>
      </w:r>
    </w:p>
    <w:p w:rsidR="00234A26" w:rsidRPr="001307D0" w:rsidRDefault="00234A26" w:rsidP="00234A26">
      <w:pPr>
        <w:ind w:left="720" w:hanging="720"/>
      </w:pPr>
      <w:r w:rsidRPr="001307D0">
        <w:t xml:space="preserve">Mansfield, Edward D., and Jack Snyder. "Democratization and Civil War." In </w:t>
      </w:r>
      <w:r w:rsidRPr="001307D0">
        <w:rPr>
          <w:i/>
        </w:rPr>
        <w:t>Saltzman Working Paper</w:t>
      </w:r>
      <w:r w:rsidRPr="001307D0">
        <w:t>: Saltzman Institute of War and Peace Studies, 2008.</w:t>
      </w:r>
    </w:p>
    <w:p w:rsidR="00234A26" w:rsidRPr="001307D0" w:rsidRDefault="00234A26" w:rsidP="00234A26">
      <w:pPr>
        <w:ind w:left="720" w:hanging="720"/>
      </w:pPr>
      <w:r w:rsidRPr="001307D0">
        <w:t>Marshall, Monty G., and Keith Jaggers. "Polity Iv Project: Political Regime Characteristics and Transitions, 1800-2004." Arlington, VA: Center for Global Policy, George Mason University, 2005.</w:t>
      </w:r>
    </w:p>
    <w:p w:rsidR="00234A26" w:rsidRPr="001307D0" w:rsidRDefault="00234A26" w:rsidP="00234A26">
      <w:pPr>
        <w:ind w:left="720" w:hanging="720"/>
      </w:pPr>
      <w:r w:rsidRPr="001307D0">
        <w:t xml:space="preserve">Mill, John Stuart. </w:t>
      </w:r>
      <w:r w:rsidRPr="001307D0">
        <w:rPr>
          <w:i/>
        </w:rPr>
        <w:t>Considerations on Representative Government</w:t>
      </w:r>
      <w:r w:rsidRPr="001307D0">
        <w:t>. New York: Liberal Arts Press, 1958 (1861).</w:t>
      </w:r>
    </w:p>
    <w:p w:rsidR="00234A26" w:rsidRPr="001307D0" w:rsidRDefault="00234A26" w:rsidP="00234A26">
      <w:pPr>
        <w:ind w:left="720" w:hanging="720"/>
      </w:pPr>
      <w:r w:rsidRPr="001307D0">
        <w:t xml:space="preserve">Moore, Barrington. </w:t>
      </w:r>
      <w:r w:rsidRPr="001307D0">
        <w:rPr>
          <w:i/>
        </w:rPr>
        <w:t>Social Origins of Democracy and Dictatorship</w:t>
      </w:r>
      <w:r w:rsidRPr="001307D0">
        <w:t>. Boston, MA: Beacon Press, 1966.</w:t>
      </w:r>
    </w:p>
    <w:p w:rsidR="00234A26" w:rsidRPr="001307D0" w:rsidRDefault="00234A26" w:rsidP="00234A26">
      <w:pPr>
        <w:ind w:left="720" w:hanging="720"/>
      </w:pPr>
      <w:r w:rsidRPr="001307D0">
        <w:t xml:space="preserve">Munck, Gerardo L., and Jay Verkuilen. "Conceptualizing and Measuring Democracy." </w:t>
      </w:r>
      <w:r w:rsidRPr="001307D0">
        <w:rPr>
          <w:i/>
        </w:rPr>
        <w:t xml:space="preserve">Comparative Political Studies </w:t>
      </w:r>
      <w:r w:rsidRPr="001307D0">
        <w:t>35, no. 1 (2002): 5-34.</w:t>
      </w:r>
    </w:p>
    <w:p w:rsidR="00234A26" w:rsidRPr="001307D0" w:rsidRDefault="00234A26" w:rsidP="00234A26">
      <w:pPr>
        <w:ind w:left="720" w:hanging="720"/>
      </w:pPr>
      <w:r w:rsidRPr="001307D0">
        <w:t xml:space="preserve">Pape, Robert A. "The Strategic Logic of Suicide Terrorism." </w:t>
      </w:r>
      <w:r w:rsidRPr="001307D0">
        <w:rPr>
          <w:i/>
        </w:rPr>
        <w:t xml:space="preserve">American Political Science Review </w:t>
      </w:r>
      <w:r w:rsidRPr="001307D0">
        <w:t>97, no. 3 (2003): 343-61.</w:t>
      </w:r>
    </w:p>
    <w:p w:rsidR="00234A26" w:rsidRPr="001307D0" w:rsidRDefault="00234A26" w:rsidP="00234A26">
      <w:pPr>
        <w:ind w:left="720" w:hanging="720"/>
      </w:pPr>
      <w:r w:rsidRPr="001307D0">
        <w:t xml:space="preserve">Przeworski, Adam, Michael Alvarez, Jose Antonio Cheibub, and Fernando Limongi. "What Makes Democracies Endure?" </w:t>
      </w:r>
      <w:r w:rsidRPr="001307D0">
        <w:rPr>
          <w:i/>
        </w:rPr>
        <w:t xml:space="preserve">Journal of Democracy </w:t>
      </w:r>
      <w:r w:rsidRPr="001307D0">
        <w:t>7, no. 1 (1996): 39-55.</w:t>
      </w:r>
    </w:p>
    <w:p w:rsidR="00234A26" w:rsidRPr="001307D0" w:rsidRDefault="00234A26" w:rsidP="00234A26">
      <w:pPr>
        <w:ind w:left="720" w:hanging="720"/>
      </w:pPr>
      <w:r w:rsidRPr="001307D0">
        <w:t xml:space="preserve">Przeworski, Adam, Michael E. Alvarez, Jose Antonio Cheibub, and Fernando Limongi. </w:t>
      </w:r>
      <w:r w:rsidRPr="001307D0">
        <w:rPr>
          <w:i/>
        </w:rPr>
        <w:t>Democracy and Development: Political Institutions and Well-Being in the World, 1950-1990</w:t>
      </w:r>
      <w:r w:rsidRPr="001307D0">
        <w:t>. New York: Cambridge University Press, 2000.</w:t>
      </w:r>
    </w:p>
    <w:p w:rsidR="00234A26" w:rsidRPr="001307D0" w:rsidRDefault="00234A26" w:rsidP="00234A26">
      <w:pPr>
        <w:ind w:left="720" w:hanging="720"/>
      </w:pPr>
      <w:r w:rsidRPr="001307D0">
        <w:lastRenderedPageBreak/>
        <w:t xml:space="preserve">Reilly, Benjamin. "Democracy, Ethnic Fragmentation, and Internal Conflict: Confused Theories, Faulty Data, and The "Crucial Case" Of Papua New Guinea." </w:t>
      </w:r>
      <w:r w:rsidRPr="001307D0">
        <w:rPr>
          <w:i/>
        </w:rPr>
        <w:t xml:space="preserve">International Security </w:t>
      </w:r>
      <w:r w:rsidRPr="001307D0">
        <w:t>25, no. 3 (2000/01): 162-85.</w:t>
      </w:r>
    </w:p>
    <w:p w:rsidR="00234A26" w:rsidRPr="001307D0" w:rsidRDefault="00234A26" w:rsidP="00234A26">
      <w:pPr>
        <w:ind w:left="720" w:hanging="720"/>
      </w:pPr>
      <w:r w:rsidRPr="001307D0">
        <w:t xml:space="preserve">Robinson, James A. "Economic Development and Democracy." </w:t>
      </w:r>
      <w:r w:rsidRPr="001307D0">
        <w:rPr>
          <w:i/>
        </w:rPr>
        <w:t xml:space="preserve">Annual Review of Political Science </w:t>
      </w:r>
      <w:r w:rsidRPr="001307D0">
        <w:t>9, (2006): 503-27.</w:t>
      </w:r>
    </w:p>
    <w:p w:rsidR="00234A26" w:rsidRPr="001307D0" w:rsidRDefault="00234A26" w:rsidP="00234A26">
      <w:pPr>
        <w:ind w:left="720" w:hanging="720"/>
      </w:pPr>
      <w:r w:rsidRPr="001307D0">
        <w:t xml:space="preserve">Ross, Michael L. "Does Oil Hinder Democracy?" </w:t>
      </w:r>
      <w:r w:rsidRPr="001307D0">
        <w:rPr>
          <w:i/>
        </w:rPr>
        <w:t xml:space="preserve">World Politics </w:t>
      </w:r>
      <w:r w:rsidRPr="001307D0">
        <w:t>53, (2001): 325-61.</w:t>
      </w:r>
    </w:p>
    <w:p w:rsidR="00234A26" w:rsidRPr="001307D0" w:rsidRDefault="00234A26" w:rsidP="00234A26">
      <w:pPr>
        <w:ind w:left="720" w:hanging="720"/>
      </w:pPr>
      <w:r w:rsidRPr="001307D0">
        <w:t xml:space="preserve">———. "What Do We Know About Natural Resources and Civil War?" </w:t>
      </w:r>
      <w:r w:rsidRPr="001307D0">
        <w:rPr>
          <w:i/>
        </w:rPr>
        <w:t xml:space="preserve">Journal of Peace Research </w:t>
      </w:r>
      <w:r w:rsidRPr="001307D0">
        <w:t>41, no. 3 (2004): 337-56.</w:t>
      </w:r>
    </w:p>
    <w:p w:rsidR="00234A26" w:rsidRPr="001307D0" w:rsidRDefault="00234A26" w:rsidP="00234A26">
      <w:pPr>
        <w:ind w:left="720" w:hanging="720"/>
      </w:pPr>
      <w:r w:rsidRPr="001307D0">
        <w:t xml:space="preserve">Rostow, Walt W. "The Take-Off into Self-Sustained Growth." </w:t>
      </w:r>
      <w:r w:rsidRPr="001307D0">
        <w:rPr>
          <w:i/>
        </w:rPr>
        <w:t xml:space="preserve">Economic Journal </w:t>
      </w:r>
      <w:r w:rsidRPr="001307D0">
        <w:t>66, (1956): 25-48.</w:t>
      </w:r>
    </w:p>
    <w:p w:rsidR="00234A26" w:rsidRPr="001307D0" w:rsidRDefault="00234A26" w:rsidP="00234A26">
      <w:pPr>
        <w:ind w:left="720" w:hanging="720"/>
      </w:pPr>
      <w:r w:rsidRPr="001307D0">
        <w:t>Rustow, Dankwart.</w:t>
      </w:r>
      <w:r w:rsidR="001F50A8">
        <w:t xml:space="preserve"> "Transitions to Democracy: Toward a Dynamic Model." </w:t>
      </w:r>
      <w:r w:rsidR="001F50A8">
        <w:rPr>
          <w:i/>
        </w:rPr>
        <w:t>Comparative Politics</w:t>
      </w:r>
      <w:r w:rsidR="001F50A8">
        <w:t xml:space="preserve"> 2, no. 3 (1970): 337-63</w:t>
      </w:r>
      <w:r w:rsidRPr="001307D0">
        <w:t>.</w:t>
      </w:r>
    </w:p>
    <w:p w:rsidR="00234A26" w:rsidRPr="001307D0" w:rsidRDefault="00234A26" w:rsidP="00234A26">
      <w:pPr>
        <w:ind w:left="720" w:hanging="720"/>
      </w:pPr>
      <w:r w:rsidRPr="001307D0">
        <w:t xml:space="preserve">Schmitter, Philippe C. "Dangers and Dilemmas of Democracy." </w:t>
      </w:r>
      <w:r w:rsidRPr="001307D0">
        <w:rPr>
          <w:i/>
        </w:rPr>
        <w:t xml:space="preserve">Journal of Democracy </w:t>
      </w:r>
      <w:r w:rsidRPr="001307D0">
        <w:t>5, no. 2 (1994): 57-74.</w:t>
      </w:r>
    </w:p>
    <w:p w:rsidR="00234A26" w:rsidRPr="001307D0" w:rsidRDefault="00234A26" w:rsidP="00234A26">
      <w:pPr>
        <w:ind w:left="720" w:hanging="720"/>
      </w:pPr>
      <w:r w:rsidRPr="001307D0">
        <w:t xml:space="preserve">Smith, Benjamin. "Oil Wealth and Regime Survival in the Developing World, 1960-1999." </w:t>
      </w:r>
      <w:r w:rsidRPr="001307D0">
        <w:rPr>
          <w:i/>
        </w:rPr>
        <w:t xml:space="preserve">American Journal of Political Science </w:t>
      </w:r>
      <w:r w:rsidRPr="001307D0">
        <w:t>48, no. 2 (2004): 232-46.</w:t>
      </w:r>
    </w:p>
    <w:p w:rsidR="00234A26" w:rsidRPr="001307D0" w:rsidRDefault="00234A26" w:rsidP="00234A26">
      <w:pPr>
        <w:ind w:left="720" w:hanging="720"/>
      </w:pPr>
      <w:r w:rsidRPr="001307D0">
        <w:t xml:space="preserve">Smulovitz, Catalina. "How Can the Rule of Law Rule? Cost Imposition through Decentralized Mechanisms." In </w:t>
      </w:r>
      <w:r w:rsidRPr="001307D0">
        <w:rPr>
          <w:i/>
        </w:rPr>
        <w:t>Democracy and the Rule of Law</w:t>
      </w:r>
      <w:r w:rsidRPr="001307D0">
        <w:t>, edited by José María Maravall and Adam Przeworski. Cambridge, UK: Cambridge University Press, 2003.</w:t>
      </w:r>
    </w:p>
    <w:p w:rsidR="00234A26" w:rsidRPr="001307D0" w:rsidRDefault="00234A26" w:rsidP="00234A26">
      <w:pPr>
        <w:ind w:left="720" w:hanging="720"/>
      </w:pPr>
      <w:r w:rsidRPr="001307D0">
        <w:t xml:space="preserve">Tilly, Charles. "War-Making and State-Making as Organized Crime." In </w:t>
      </w:r>
      <w:r w:rsidRPr="001307D0">
        <w:rPr>
          <w:i/>
        </w:rPr>
        <w:t>Bringing the State Back In</w:t>
      </w:r>
      <w:r w:rsidRPr="001307D0">
        <w:t>, edited by Peter Evans, Diethrich Rueschmeyer and Theda Skocpol. Cambridge: Cambridge University Press, 1999.</w:t>
      </w:r>
    </w:p>
    <w:p w:rsidR="005F3EB6" w:rsidRPr="001307D0" w:rsidRDefault="00245B4E">
      <w:pPr>
        <w:autoSpaceDE w:val="0"/>
        <w:autoSpaceDN w:val="0"/>
        <w:adjustRightInd w:val="0"/>
        <w:ind w:left="720" w:hanging="720"/>
      </w:pPr>
      <w:r w:rsidRPr="001307D0">
        <w:rPr>
          <w:szCs w:val="24"/>
          <w:lang w:eastAsia="ja-JP"/>
        </w:rPr>
        <w:t xml:space="preserve">Toft, Monica Duffy. </w:t>
      </w:r>
      <w:r w:rsidRPr="001307D0">
        <w:rPr>
          <w:i/>
          <w:iCs/>
          <w:szCs w:val="24"/>
          <w:lang w:eastAsia="ja-JP"/>
        </w:rPr>
        <w:t>Securing the Peace: The Durable Settlement of Civil Wars</w:t>
      </w:r>
      <w:r w:rsidRPr="001307D0">
        <w:rPr>
          <w:szCs w:val="24"/>
          <w:lang w:eastAsia="ja-JP"/>
        </w:rPr>
        <w:t>. Princeton: Princeton University Press</w:t>
      </w:r>
      <w:r w:rsidR="00EB345D" w:rsidRPr="001307D0">
        <w:rPr>
          <w:szCs w:val="24"/>
          <w:lang w:eastAsia="ja-JP"/>
        </w:rPr>
        <w:t>, 2010.</w:t>
      </w:r>
    </w:p>
    <w:p w:rsidR="00234A26" w:rsidRPr="001307D0" w:rsidRDefault="00234A26" w:rsidP="00234A26">
      <w:pPr>
        <w:ind w:left="720" w:hanging="720"/>
      </w:pPr>
      <w:r w:rsidRPr="001307D0">
        <w:t xml:space="preserve">Treier, Shawn, and Simon Jackman. "Democracy as a Latent Variable." </w:t>
      </w:r>
      <w:r w:rsidRPr="001307D0">
        <w:rPr>
          <w:i/>
        </w:rPr>
        <w:t xml:space="preserve">American Journal of Political Science </w:t>
      </w:r>
      <w:r w:rsidRPr="001307D0">
        <w:t>52, no. 1 (2008): 201-17.</w:t>
      </w:r>
    </w:p>
    <w:p w:rsidR="00234A26" w:rsidRPr="001307D0" w:rsidRDefault="00234A26" w:rsidP="00234A26">
      <w:pPr>
        <w:ind w:left="720" w:hanging="720"/>
      </w:pPr>
      <w:r w:rsidRPr="001307D0">
        <w:t xml:space="preserve">Ulfelder, Jay, and Michael Lustik. "Modelling Transitions to and from Democracy." </w:t>
      </w:r>
      <w:r w:rsidRPr="001307D0">
        <w:rPr>
          <w:i/>
        </w:rPr>
        <w:t xml:space="preserve">Democratization </w:t>
      </w:r>
      <w:r w:rsidRPr="001307D0">
        <w:t>14, no. 3 (2007): 351 - 87.</w:t>
      </w:r>
    </w:p>
    <w:p w:rsidR="00234A26" w:rsidRPr="001307D0" w:rsidRDefault="00234A26" w:rsidP="00234A26">
      <w:pPr>
        <w:ind w:left="720" w:hanging="720"/>
      </w:pPr>
      <w:r w:rsidRPr="001307D0">
        <w:t xml:space="preserve">Vanhanen, Tatu. "A New Dataset for Measuring Democracy, 1810–1998." </w:t>
      </w:r>
      <w:r w:rsidRPr="001307D0">
        <w:rPr>
          <w:i/>
        </w:rPr>
        <w:t xml:space="preserve">Journal of Peace Research </w:t>
      </w:r>
      <w:r w:rsidRPr="001307D0">
        <w:t>37, no. March (2000): 251-65.</w:t>
      </w:r>
    </w:p>
    <w:p w:rsidR="00234A26" w:rsidRPr="001307D0" w:rsidRDefault="00234A26" w:rsidP="00234A26">
      <w:pPr>
        <w:ind w:left="720" w:hanging="720"/>
      </w:pPr>
      <w:r w:rsidRPr="001307D0">
        <w:t xml:space="preserve">Wantchekon, Leonard. "The Paradox Of "Warlord" Democracy: A Theoretical Investigation." </w:t>
      </w:r>
      <w:r w:rsidRPr="001307D0">
        <w:rPr>
          <w:i/>
        </w:rPr>
        <w:t xml:space="preserve">American Political Science Review </w:t>
      </w:r>
      <w:r w:rsidRPr="001307D0">
        <w:t>98, no. 1 (2004): 17-33.</w:t>
      </w:r>
    </w:p>
    <w:p w:rsidR="00234A26" w:rsidRPr="001307D0" w:rsidRDefault="00234A26" w:rsidP="00234A26">
      <w:pPr>
        <w:ind w:left="720" w:hanging="720"/>
      </w:pPr>
      <w:r w:rsidRPr="001307D0">
        <w:t>Wantchekon, Leonard, and Nathan M. Jensen. "Bypassing Leviathan: The Unlikely Emergence of Democracy out of Civil War." New York University and Washington University, 2009.</w:t>
      </w:r>
    </w:p>
    <w:p w:rsidR="00234A26" w:rsidRPr="001307D0" w:rsidRDefault="00234A26" w:rsidP="00234A26">
      <w:pPr>
        <w:ind w:left="720" w:hanging="720"/>
      </w:pPr>
      <w:r w:rsidRPr="001307D0">
        <w:t xml:space="preserve">Wantchekon, Leonard, and Zvika Neeman. "A Theory of Post-Civil War Democratization." </w:t>
      </w:r>
      <w:r w:rsidRPr="001307D0">
        <w:rPr>
          <w:i/>
        </w:rPr>
        <w:t xml:space="preserve">Journal of Theoretical Politics </w:t>
      </w:r>
      <w:r w:rsidRPr="001307D0">
        <w:t>14, no. 4 (2002): 439-64.</w:t>
      </w:r>
    </w:p>
    <w:p w:rsidR="00234A26" w:rsidRPr="001307D0" w:rsidRDefault="00234A26" w:rsidP="00234A26">
      <w:pPr>
        <w:ind w:left="720" w:hanging="720"/>
      </w:pPr>
      <w:r w:rsidRPr="001307D0">
        <w:t xml:space="preserve">Weingast, Barry R. "The Political Foundations of Democracy and the Rule of Law." </w:t>
      </w:r>
      <w:r w:rsidRPr="001307D0">
        <w:rPr>
          <w:i/>
        </w:rPr>
        <w:t xml:space="preserve">American Political Science Review </w:t>
      </w:r>
      <w:r w:rsidRPr="001307D0">
        <w:t>91, no. 2 (1997): 245-63</w:t>
      </w:r>
      <w:r w:rsidR="00AB002C" w:rsidRPr="001307D0">
        <w:t>.</w:t>
      </w:r>
      <w:r w:rsidRPr="001307D0">
        <w:t xml:space="preserve"> </w:t>
      </w:r>
    </w:p>
    <w:p w:rsidR="00234A26" w:rsidRPr="001307D0" w:rsidRDefault="00234A26" w:rsidP="00234A26">
      <w:pPr>
        <w:ind w:left="720" w:hanging="720"/>
      </w:pPr>
      <w:r w:rsidRPr="001307D0">
        <w:t>Weinstein, Jeremy M. "Autonomous Recovery and International Intervention in Comparative Perspective." Washington, DC: Center for Global Development, 2005.</w:t>
      </w:r>
    </w:p>
    <w:p w:rsidR="00234A26" w:rsidRPr="001307D0" w:rsidRDefault="00234A26" w:rsidP="00234A26">
      <w:pPr>
        <w:ind w:left="720" w:hanging="720"/>
      </w:pPr>
      <w:r w:rsidRPr="001307D0">
        <w:t xml:space="preserve">Wood, Elizabeth Jean. "An Insurgent Path to Democracy." </w:t>
      </w:r>
      <w:r w:rsidRPr="001307D0">
        <w:rPr>
          <w:i/>
        </w:rPr>
        <w:t xml:space="preserve">Comparative Political Studies </w:t>
      </w:r>
      <w:r w:rsidRPr="001307D0">
        <w:t>34, no. 8 (2001): 862-88</w:t>
      </w:r>
      <w:r w:rsidR="00AB002C" w:rsidRPr="001307D0">
        <w:t>.</w:t>
      </w:r>
      <w:r w:rsidRPr="001307D0">
        <w:t xml:space="preserve"> </w:t>
      </w:r>
    </w:p>
    <w:p w:rsidR="005F3EB6" w:rsidRPr="001307D0" w:rsidRDefault="005E1702">
      <w:r w:rsidRPr="001307D0">
        <w:fldChar w:fldCharType="end"/>
      </w:r>
    </w:p>
    <w:sectPr w:rsidR="005F3EB6" w:rsidRPr="001307D0" w:rsidSect="00261E33">
      <w:endnotePr>
        <w:numFmt w:val="decimal"/>
      </w:endnotePr>
      <w:pgSz w:w="12240" w:h="15840"/>
      <w:pgMar w:top="1440" w:right="1440" w:bottom="1440" w:left="144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491" w:rsidRDefault="00311491">
      <w:r>
        <w:separator/>
      </w:r>
    </w:p>
  </w:endnote>
  <w:endnote w:type="continuationSeparator" w:id="1">
    <w:p w:rsidR="00311491" w:rsidRDefault="003114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413" w:rsidRDefault="005E1702" w:rsidP="004E12CD">
    <w:pPr>
      <w:pStyle w:val="Footer"/>
      <w:framePr w:wrap="around" w:vAnchor="text" w:hAnchor="margin" w:xAlign="right" w:y="1"/>
      <w:rPr>
        <w:rStyle w:val="PageNumber"/>
      </w:rPr>
    </w:pPr>
    <w:r>
      <w:rPr>
        <w:rStyle w:val="PageNumber"/>
      </w:rPr>
      <w:fldChar w:fldCharType="begin"/>
    </w:r>
    <w:r w:rsidR="005E2413">
      <w:rPr>
        <w:rStyle w:val="PageNumber"/>
      </w:rPr>
      <w:instrText xml:space="preserve">PAGE  </w:instrText>
    </w:r>
    <w:r>
      <w:rPr>
        <w:rStyle w:val="PageNumber"/>
      </w:rPr>
      <w:fldChar w:fldCharType="separate"/>
    </w:r>
    <w:r w:rsidR="005E2413">
      <w:rPr>
        <w:rStyle w:val="PageNumber"/>
        <w:noProof/>
      </w:rPr>
      <w:t>- 54 -</w:t>
    </w:r>
    <w:r>
      <w:rPr>
        <w:rStyle w:val="PageNumber"/>
      </w:rPr>
      <w:fldChar w:fldCharType="end"/>
    </w:r>
  </w:p>
  <w:p w:rsidR="005E2413" w:rsidRDefault="005E2413" w:rsidP="003D1338">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413" w:rsidRDefault="005E1702">
    <w:pPr>
      <w:pStyle w:val="Footer"/>
      <w:jc w:val="right"/>
    </w:pPr>
    <w:fldSimple w:instr=" PAGE   \* MERGEFORMAT ">
      <w:r w:rsidR="002E081E">
        <w:rPr>
          <w:noProof/>
        </w:rPr>
        <w:t>57</w:t>
      </w:r>
    </w:fldSimple>
  </w:p>
  <w:p w:rsidR="005E2413" w:rsidRDefault="005E2413" w:rsidP="003D1338">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491" w:rsidRDefault="00311491">
      <w:r>
        <w:separator/>
      </w:r>
    </w:p>
  </w:footnote>
  <w:footnote w:type="continuationSeparator" w:id="1">
    <w:p w:rsidR="00311491" w:rsidRDefault="00311491">
      <w:r>
        <w:continuationSeparator/>
      </w:r>
    </w:p>
  </w:footnote>
  <w:footnote w:id="2">
    <w:p w:rsidR="005E2413" w:rsidRPr="00AC45F2" w:rsidRDefault="005E2413" w:rsidP="00944C38">
      <w:pPr>
        <w:pStyle w:val="FootnoteText"/>
      </w:pPr>
      <w:r w:rsidRPr="00AC45F2">
        <w:rPr>
          <w:rStyle w:val="FootnoteReference"/>
          <w:szCs w:val="24"/>
        </w:rPr>
        <w:footnoteRef/>
      </w:r>
      <w:r w:rsidRPr="00AC45F2">
        <w:t xml:space="preserve"> We use this term to mean moves toward democracy, not </w:t>
      </w:r>
      <w:r>
        <w:t xml:space="preserve">necessarily </w:t>
      </w:r>
      <w:r w:rsidRPr="00AC45F2">
        <w:t xml:space="preserve">to convey the crossing of a threshold to democracy.  </w:t>
      </w:r>
    </w:p>
  </w:footnote>
  <w:footnote w:id="3">
    <w:p w:rsidR="005E2413" w:rsidRPr="00AC45F2" w:rsidRDefault="005E2413" w:rsidP="00944C38">
      <w:pPr>
        <w:pStyle w:val="FootnoteText"/>
      </w:pPr>
      <w:r w:rsidRPr="00AC45F2">
        <w:rPr>
          <w:vertAlign w:val="superscript"/>
        </w:rPr>
        <w:footnoteRef/>
      </w:r>
      <w:r w:rsidRPr="00AC45F2">
        <w:t xml:space="preserve">  </w:t>
      </w:r>
      <w:r>
        <w:t>Note that in our data, the numbers are somewhat lower because we use Polity scores corrected to remove the influence of political violence (see below).  Nonetheless, 26</w:t>
      </w:r>
      <w:r w:rsidRPr="00AC45F2">
        <w:t xml:space="preserve">% of wars </w:t>
      </w:r>
      <w:r>
        <w:t xml:space="preserve">in our data set </w:t>
      </w:r>
      <w:r w:rsidRPr="00AC45F2">
        <w:t>are followed by a</w:t>
      </w:r>
      <w:r>
        <w:t>t least a small shift toward democracy</w:t>
      </w:r>
      <w:r w:rsidRPr="00AC45F2">
        <w:t xml:space="preserve"> over the 5 years after the war,</w:t>
      </w:r>
      <w:r>
        <w:t xml:space="preserve"> while only 11% of civil wars are followed by moves away from democracy.  Over 10 years, 36% shift toward democracy, while 18% move away from democracy</w:t>
      </w:r>
      <w:r w:rsidRPr="00AC45F2">
        <w:t>.</w:t>
      </w:r>
      <w:r>
        <w:t xml:space="preserve"> </w:t>
      </w:r>
    </w:p>
  </w:footnote>
  <w:footnote w:id="4">
    <w:p w:rsidR="005E2413" w:rsidRDefault="005E2413" w:rsidP="001842A3">
      <w:pPr>
        <w:pStyle w:val="FootnoteText"/>
      </w:pPr>
      <w:r w:rsidRPr="006253E5">
        <w:rPr>
          <w:rStyle w:val="FootnoteReference"/>
        </w:rPr>
        <w:footnoteRef/>
      </w:r>
      <w:r w:rsidRPr="006253E5">
        <w:t xml:space="preserve"> The issue of why some countries see such changes during the war is an interesting one, but it is not the one we are concerned with here.</w:t>
      </w:r>
    </w:p>
  </w:footnote>
  <w:footnote w:id="5">
    <w:p w:rsidR="005E2413" w:rsidRPr="00AC45F2" w:rsidRDefault="005E2413" w:rsidP="00944C38">
      <w:pPr>
        <w:pStyle w:val="FootnoteText"/>
      </w:pPr>
      <w:r w:rsidRPr="00AC45F2">
        <w:rPr>
          <w:vertAlign w:val="superscript"/>
        </w:rPr>
        <w:footnoteRef/>
      </w:r>
      <w:r w:rsidRPr="00AC45F2">
        <w:t xml:space="preserve"> A</w:t>
      </w:r>
      <w:r>
        <w:t>nother</w:t>
      </w:r>
      <w:r w:rsidRPr="00AC45F2">
        <w:t xml:space="preserve"> reason for discrepan</w:t>
      </w:r>
      <w:r>
        <w:t>t</w:t>
      </w:r>
      <w:r w:rsidRPr="00AC45F2">
        <w:t xml:space="preserve"> findings </w:t>
      </w:r>
      <w:r>
        <w:t>is</w:t>
      </w:r>
      <w:r w:rsidRPr="00AC45F2">
        <w:t xml:space="preserve"> that different data sets are being used.  Huang</w:t>
      </w:r>
      <w:r>
        <w:t xml:space="preserve"> (2008) and Gurses and Mason (2008</w:t>
      </w:r>
      <w:r w:rsidRPr="00AC45F2">
        <w:t xml:space="preserve">)  use the Doyle and Sambanis data (2006) (as we do here), </w:t>
      </w:r>
      <w:r>
        <w:t xml:space="preserve">while </w:t>
      </w:r>
      <w:r w:rsidRPr="00AC45F2">
        <w:t>Fortna (2008) uses data based</w:t>
      </w:r>
      <w:r>
        <w:t xml:space="preserve"> on</w:t>
      </w:r>
      <w:r w:rsidRPr="00AC45F2">
        <w:t xml:space="preserve"> the Doyle and Sambanis list but with many cases of short-lived cease</w:t>
      </w:r>
      <w:r>
        <w:t>-</w:t>
      </w:r>
      <w:r w:rsidRPr="00AC45F2">
        <w:t xml:space="preserve">fires added.  </w:t>
      </w:r>
      <w:r w:rsidRPr="00E8207C">
        <w:t>Toft (2010) uses her own data</w:t>
      </w:r>
      <w:r>
        <w:t xml:space="preserve">, </w:t>
      </w:r>
      <w:r w:rsidRPr="00AC45F2">
        <w:t xml:space="preserve">which include a number of colonial wars of independence that are treated as “extra-systemic” in other data sets.  </w:t>
      </w:r>
      <w:r>
        <w:t>T</w:t>
      </w:r>
      <w:r w:rsidRPr="00AC45F2">
        <w:t>his is likely to affect results on the effects of rebel victory (something which is true by definition in wars of independence).</w:t>
      </w:r>
    </w:p>
  </w:footnote>
  <w:footnote w:id="6">
    <w:p w:rsidR="005E2413" w:rsidRPr="00FC1B2C" w:rsidRDefault="005E2413" w:rsidP="00944C38">
      <w:pPr>
        <w:pStyle w:val="FootnoteText"/>
      </w:pPr>
      <w:r w:rsidRPr="00F42475">
        <w:rPr>
          <w:rStyle w:val="FootnoteReference"/>
          <w:szCs w:val="24"/>
        </w:rPr>
        <w:footnoteRef/>
      </w:r>
      <w:r w:rsidRPr="00AA3DF4">
        <w:t xml:space="preserve">  Or in the case of Fortna (2008), Polity and Freedom House</w:t>
      </w:r>
      <w:r>
        <w:t>, which is arguably even more problematic</w:t>
      </w:r>
      <w:r w:rsidRPr="00AA3DF4">
        <w:t>.</w:t>
      </w:r>
    </w:p>
  </w:footnote>
  <w:footnote w:id="7">
    <w:p w:rsidR="005E2413" w:rsidRPr="00B55187" w:rsidRDefault="005E2413" w:rsidP="00944C38">
      <w:pPr>
        <w:pStyle w:val="FootnoteText"/>
      </w:pPr>
      <w:r w:rsidRPr="00F42475">
        <w:rPr>
          <w:rStyle w:val="FootnoteReference"/>
          <w:szCs w:val="24"/>
        </w:rPr>
        <w:footnoteRef/>
      </w:r>
      <w:r w:rsidRPr="00AA3DF4">
        <w:t xml:space="preserve">  For a quick explanation of the problem, told as a fairly tale, see </w:t>
      </w:r>
      <w:r>
        <w:t>&lt;</w:t>
      </w:r>
      <w:r w:rsidRPr="00AA3DF4">
        <w:t>http://www9.georgetown.edu/faculty/jrv24/goldindex.html</w:t>
      </w:r>
      <w:r>
        <w:t xml:space="preserve">&gt;.  For other critiques of Polity as an index of political regimes, see for example, </w:t>
      </w:r>
      <w:r w:rsidR="005E1702">
        <w:fldChar w:fldCharType="begin"/>
      </w:r>
      <w:r>
        <w:instrText xml:space="preserve"> ADDIN EN.CITE &lt;EndNote&gt;&lt;Cite&gt;&lt;Author&gt;Munck&lt;/Author&gt;&lt;Year&gt;2002&lt;/Year&gt;&lt;RecNum&gt;54&lt;/RecNum&gt;&lt;record&gt;&lt;rec-number&gt;54&lt;/rec-number&gt;&lt;foreign-keys&gt;&lt;key app="EN" db-id="5rwxex2x0a2tpbefdx2v0rfheratw000dvft"&gt;54&lt;/key&gt;&lt;/foreign-keys&gt;&lt;ref-type name="Journal Article"&gt;17&lt;/ref-type&gt;&lt;contributors&gt;&lt;authors&gt;&lt;author&gt;Munck, Gerardo L.&lt;/author&gt;&lt;author&gt;Verkuilen, Jay&lt;/author&gt;&lt;/authors&gt;&lt;/contributors&gt;&lt;titles&gt;&lt;title&gt;Conceptualizing and Measuring Democracy&lt;/title&gt;&lt;secondary-title&gt;Comparative Political Studies&lt;/secondary-title&gt;&lt;/titles&gt;&lt;periodical&gt;&lt;full-title&gt;Comparative Political Studies&lt;/full-title&gt;&lt;/periodical&gt;&lt;pages&gt;5-34&lt;/pages&gt;&lt;volume&gt;35&lt;/volume&gt;&lt;number&gt;1&lt;/number&gt;&lt;dates&gt;&lt;year&gt;2002&lt;/year&gt;&lt;/dates&gt;&lt;urls&gt;&lt;/urls&gt;&lt;/record&gt;&lt;/Cite&gt;&lt;/EndNote&gt;</w:instrText>
      </w:r>
      <w:r w:rsidR="005E1702">
        <w:fldChar w:fldCharType="end"/>
      </w:r>
      <w:r>
        <w:t>Munck and Verkuilen (</w:t>
      </w:r>
      <w:r w:rsidR="005E1702">
        <w:fldChar w:fldCharType="begin"/>
      </w:r>
      <w:r>
        <w:instrText xml:space="preserve"> ADDIN EN.CITE &lt;EndNote&gt;&lt;Cite&gt;&lt;Author&gt;Munck&lt;/Author&gt;&lt;Year&gt;2002&lt;/Year&gt;&lt;RecNum&gt;54&lt;/RecNum&gt;&lt;record&gt;&lt;rec-number&gt;54&lt;/rec-number&gt;&lt;foreign-keys&gt;&lt;key app="EN" db-id="5rwxex2x0a2tpbefdx2v0rfheratw000dvft"&gt;54&lt;/key&gt;&lt;/foreign-keys&gt;&lt;ref-type name="Journal Article"&gt;17&lt;/ref-type&gt;&lt;contributors&gt;&lt;authors&gt;&lt;author&gt;Munck, Gerardo L.&lt;/author&gt;&lt;author&gt;Verkuilen, Jay&lt;/author&gt;&lt;/authors&gt;&lt;/contributors&gt;&lt;titles&gt;&lt;title&gt;Conceptualizing and Measuring Democracy&lt;/title&gt;&lt;secondary-title&gt;Comparative Political Studies&lt;/secondary-title&gt;&lt;/titles&gt;&lt;periodical&gt;&lt;full-title&gt;Comparative Political Studies&lt;/full-title&gt;&lt;/periodical&gt;&lt;pages&gt;5-34&lt;/pages&gt;&lt;volume&gt;35&lt;/volume&gt;&lt;number&gt;1&lt;/number&gt;&lt;dates&gt;&lt;year&gt;2002&lt;/year&gt;&lt;/dates&gt;&lt;urls&gt;&lt;/urls&gt;&lt;/record&gt;&lt;/Cite&gt;&lt;/EndNote&gt;</w:instrText>
      </w:r>
      <w:r w:rsidR="005E1702">
        <w:fldChar w:fldCharType="end"/>
      </w:r>
      <w:r>
        <w:t xml:space="preserve">2002); and </w:t>
      </w:r>
      <w:r w:rsidR="005E1702">
        <w:fldChar w:fldCharType="begin"/>
      </w:r>
      <w:r>
        <w:instrText xml:space="preserve"> ADDIN EN.CITE &lt;EndNote&gt;&lt;Cite&gt;&lt;Author&gt;Treier&lt;/Author&gt;&lt;Year&gt;2008&lt;/Year&gt;&lt;RecNum&gt;188&lt;/RecNum&gt;&lt;record&gt;&lt;rec-number&gt;188&lt;/rec-number&gt;&lt;foreign-keys&gt;&lt;key app="EN" db-id="5rwxex2x0a2tpbefdx2v0rfheratw000dvft"&gt;188&lt;/key&gt;&lt;/foreign-keys&gt;&lt;ref-type name="Journal Article"&gt;17&lt;/ref-type&gt;&lt;contributors&gt;&lt;authors&gt;&lt;author&gt;Treier, Shawn&lt;/author&gt;&lt;author&gt;Jackman, Simon&lt;/author&gt;&lt;/authors&gt;&lt;/contributors&gt;&lt;titles&gt;&lt;title&gt;Democracy as a latent variable&lt;/title&gt;&lt;secondary-title&gt;American Journal of Political Science&lt;/secondary-title&gt;&lt;/titles&gt;&lt;periodical&gt;&lt;full-title&gt;American Journal of Political Science&lt;/full-title&gt;&lt;/periodical&gt;&lt;pages&gt;201-217&lt;/pages&gt;&lt;volume&gt;52&lt;/volume&gt;&lt;number&gt;1&lt;/number&gt;&lt;dates&gt;&lt;year&gt;2008&lt;/year&gt;&lt;/dates&gt;&lt;urls&gt;&lt;/urls&gt;&lt;/record&gt;&lt;/Cite&gt;&lt;/EndNote&gt;</w:instrText>
      </w:r>
      <w:r w:rsidR="005E1702">
        <w:fldChar w:fldCharType="end"/>
      </w:r>
      <w:r>
        <w:t>Treier and Jackman</w:t>
      </w:r>
      <w:r w:rsidR="005E1702">
        <w:fldChar w:fldCharType="begin"/>
      </w:r>
      <w:r>
        <w:instrText xml:space="preserve"> ADDIN EN.CITE &lt;EndNote&gt;&lt;Cite&gt;&lt;Author&gt;Treier&lt;/Author&gt;&lt;Year&gt;2008&lt;/Year&gt;&lt;RecNum&gt;188&lt;/RecNum&gt;&lt;record&gt;&lt;rec-number&gt;188&lt;/rec-number&gt;&lt;foreign-keys&gt;&lt;key app="EN" db-id="5rwxex2x0a2tpbefdx2v0rfheratw000dvft"&gt;188&lt;/key&gt;&lt;/foreign-keys&gt;&lt;ref-type name="Journal Article"&gt;17&lt;/ref-type&gt;&lt;contributors&gt;&lt;authors&gt;&lt;author&gt;Treier, Shawn&lt;/author&gt;&lt;author&gt;Jackman, Simon&lt;/author&gt;&lt;/authors&gt;&lt;/contributors&gt;&lt;titles&gt;&lt;title&gt;Democracy as a latent variable&lt;/title&gt;&lt;secondary-title&gt;American Journal of Political Science&lt;/secondary-title&gt;&lt;/titles&gt;&lt;periodical&gt;&lt;full-title&gt;American Journal of Political Science&lt;/full-title&gt;&lt;/periodical&gt;&lt;pages&gt;201-217&lt;/pages&gt;&lt;volume&gt;52&lt;/volume&gt;&lt;number&gt;1&lt;/number&gt;&lt;dates&gt;&lt;year&gt;2008&lt;/year&gt;&lt;/dates&gt;&lt;urls&gt;&lt;/urls&gt;&lt;/record&gt;&lt;/Cite&gt;&lt;/EndNote&gt;</w:instrText>
      </w:r>
      <w:r w:rsidR="005E1702">
        <w:fldChar w:fldCharType="end"/>
      </w:r>
      <w:r>
        <w:t xml:space="preserve"> (2008).</w:t>
      </w:r>
    </w:p>
  </w:footnote>
  <w:footnote w:id="8">
    <w:p w:rsidR="005E2413" w:rsidRDefault="005E2413">
      <w:pPr>
        <w:pStyle w:val="FootnoteText"/>
      </w:pPr>
      <w:r>
        <w:rPr>
          <w:rStyle w:val="FootnoteReference"/>
        </w:rPr>
        <w:footnoteRef/>
      </w:r>
      <w:r>
        <w:t xml:space="preserve"> </w:t>
      </w:r>
      <w:r w:rsidRPr="00AB767D">
        <w:t>They argue that longer and costlier wars provide the protagonists with more information about each other’s capabilities, although why this should be so is not entirely clear.  Very short wars tend to be very decisively won, providing clear information about capabilities</w:t>
      </w:r>
      <w:r>
        <w:t>.</w:t>
      </w:r>
    </w:p>
  </w:footnote>
  <w:footnote w:id="9">
    <w:p w:rsidR="005E2413" w:rsidRPr="007852F3" w:rsidRDefault="005E2413" w:rsidP="00944C38">
      <w:pPr>
        <w:pStyle w:val="FootnoteText"/>
      </w:pPr>
      <w:r w:rsidRPr="00F42475">
        <w:rPr>
          <w:rStyle w:val="FootnoteReference"/>
          <w:szCs w:val="24"/>
        </w:rPr>
        <w:footnoteRef/>
      </w:r>
      <w:r w:rsidRPr="00AA3DF4">
        <w:t xml:space="preserve">  This assumption is most explicit in Wantchekon and Jensen (2</w:t>
      </w:r>
      <w:r>
        <w:t>009)</w:t>
      </w:r>
      <w:r w:rsidRPr="00AA3DF4">
        <w:t>.</w:t>
      </w:r>
    </w:p>
  </w:footnote>
  <w:footnote w:id="10">
    <w:p w:rsidR="005E2413" w:rsidRPr="00C364D4" w:rsidRDefault="005E2413" w:rsidP="00944C38">
      <w:pPr>
        <w:pStyle w:val="FootnoteText"/>
      </w:pPr>
      <w:r w:rsidRPr="00AC45F2">
        <w:rPr>
          <w:vertAlign w:val="superscript"/>
        </w:rPr>
        <w:footnoteRef/>
      </w:r>
      <w:r w:rsidRPr="00AC45F2">
        <w:t xml:space="preserve"> </w:t>
      </w:r>
      <w:r w:rsidRPr="00C364D4">
        <w:t xml:space="preserve">Toft does not explore the reason for this relationship, but </w:t>
      </w:r>
      <w:r>
        <w:t xml:space="preserve">it </w:t>
      </w:r>
      <w:r w:rsidRPr="00C364D4">
        <w:t xml:space="preserve">may </w:t>
      </w:r>
      <w:r>
        <w:t>reflect a</w:t>
      </w:r>
      <w:r w:rsidRPr="00C364D4">
        <w:t xml:space="preserve"> selection effect.  It may be harder to launch an effective rebellion against more repressive states, so that only rebellions with a higher chance of victory are launched.  Alternatively, rebels may calculate that the punishment for anything short of victory is higher in more repressive states, and may thus choose to fight on until eventual victory or defeat rather than risk a negotiated settlement.</w:t>
      </w:r>
    </w:p>
  </w:footnote>
  <w:footnote w:id="11">
    <w:p w:rsidR="005E2413" w:rsidRPr="00E56C49" w:rsidRDefault="005E2413" w:rsidP="00944C38">
      <w:pPr>
        <w:pStyle w:val="FootnoteText"/>
      </w:pPr>
      <w:r w:rsidRPr="009558C4">
        <w:rPr>
          <w:rStyle w:val="FootnoteReference"/>
          <w:szCs w:val="24"/>
        </w:rPr>
        <w:footnoteRef/>
      </w:r>
      <w:r w:rsidRPr="00AA3DF4">
        <w:t xml:space="preserve"> An even better alternative to the Polity index is the Scalar Index of Polities (SIP) </w:t>
      </w:r>
      <w:r>
        <w:t>(</w:t>
      </w:r>
      <w:r w:rsidRPr="00AA3DF4">
        <w:t>Gates et al. 2006)</w:t>
      </w:r>
      <w:r>
        <w:t xml:space="preserve">, which </w:t>
      </w:r>
      <w:r w:rsidRPr="00AA3DF4">
        <w:t>substitutes Vanhanen</w:t>
      </w:r>
      <w:r>
        <w:t>’s</w:t>
      </w:r>
      <w:r w:rsidRPr="00AA3DF4">
        <w:t xml:space="preserve"> (2000) measure of political participation</w:t>
      </w:r>
      <w:r>
        <w:t xml:space="preserve"> for Polity’s </w:t>
      </w:r>
      <w:r w:rsidRPr="00AA3DF4">
        <w:t xml:space="preserve">participation components.  </w:t>
      </w:r>
      <w:r>
        <w:t>Unfortunately, SIP</w:t>
      </w:r>
      <w:r w:rsidRPr="00AA3DF4">
        <w:t xml:space="preserve"> only covers up to the year 2000, which, if used </w:t>
      </w:r>
      <w:r>
        <w:t>here</w:t>
      </w:r>
      <w:r w:rsidRPr="00AA3DF4">
        <w:t xml:space="preserve">, would </w:t>
      </w:r>
      <w:r>
        <w:t>eliminate</w:t>
      </w:r>
      <w:r w:rsidRPr="00AA3DF4">
        <w:t xml:space="preserve"> a large number of data points in the dependent variable.</w:t>
      </w:r>
    </w:p>
  </w:footnote>
  <w:footnote w:id="12">
    <w:p w:rsidR="005E2413" w:rsidRPr="00A82064" w:rsidRDefault="005E2413" w:rsidP="00944C38">
      <w:pPr>
        <w:pStyle w:val="FootnoteText"/>
      </w:pPr>
      <w:r w:rsidRPr="009558C4">
        <w:rPr>
          <w:rStyle w:val="FootnoteReference"/>
          <w:szCs w:val="24"/>
        </w:rPr>
        <w:footnoteRef/>
      </w:r>
      <w:r w:rsidRPr="00AA3DF4">
        <w:t xml:space="preserve"> We cannot generate interpolated scores for periods of foreign occupation, interregnum, and transition (-66, -77, and -88 in Polity) in X-Polity because the Polity index only provides interpolation for the overall index, not for </w:t>
      </w:r>
      <w:r>
        <w:t>its</w:t>
      </w:r>
      <w:r w:rsidRPr="00AA3DF4">
        <w:t xml:space="preserve"> individual components.  We therefore deal with missing observations in the following manner.  For </w:t>
      </w:r>
      <w:r>
        <w:t>X-P</w:t>
      </w:r>
      <w:r w:rsidRPr="00AA3DF4">
        <w:t xml:space="preserve">olity scores at 0 or 2 years out, use the previous year’s score, and if the previous year is missing, use the following year; if both are missing, code as missing.  For </w:t>
      </w:r>
      <w:r>
        <w:t>X-P</w:t>
      </w:r>
      <w:r w:rsidRPr="00AA3DF4">
        <w:t>olity scores at 5, 10, and 20 years out, use the closest available year within two years. Otherwise, code as missing.</w:t>
      </w:r>
    </w:p>
  </w:footnote>
  <w:footnote w:id="13">
    <w:p w:rsidR="005E2413" w:rsidRDefault="005E2413">
      <w:pPr>
        <w:pStyle w:val="FootnoteText"/>
      </w:pPr>
      <w:r w:rsidRPr="007A299E">
        <w:rPr>
          <w:rStyle w:val="FootnoteReference"/>
        </w:rPr>
        <w:footnoteRef/>
      </w:r>
      <w:r w:rsidRPr="007A299E">
        <w:t xml:space="preserve"> Thanks to Nancy Bermeo for pointing out these distinctions.</w:t>
      </w:r>
    </w:p>
  </w:footnote>
  <w:footnote w:id="14">
    <w:p w:rsidR="005E2413" w:rsidRDefault="005E2413">
      <w:pPr>
        <w:pStyle w:val="FootnoteText"/>
      </w:pPr>
      <w:r>
        <w:rPr>
          <w:rStyle w:val="FootnoteReference"/>
        </w:rPr>
        <w:footnoteRef/>
      </w:r>
      <w:r>
        <w:t xml:space="preserve"> </w:t>
      </w:r>
      <w:r>
        <w:rPr>
          <w:szCs w:val="24"/>
        </w:rPr>
        <w:t>For the purposes of this table, we define democracy as a state with an X-Polity score of 11 or higher (equivalent to 16.9 on the “uncorrected” Polity scale ranging from 0 to 20).</w:t>
      </w:r>
    </w:p>
  </w:footnote>
  <w:footnote w:id="15">
    <w:p w:rsidR="005E2413" w:rsidRDefault="005E2413" w:rsidP="00DE25DE">
      <w:pPr>
        <w:pStyle w:val="FootnoteText"/>
      </w:pPr>
      <w:r>
        <w:rPr>
          <w:rStyle w:val="FootnoteReference"/>
        </w:rPr>
        <w:footnoteRef/>
      </w:r>
      <w:r>
        <w:t xml:space="preserve"> </w:t>
      </w:r>
      <w:r>
        <w:rPr>
          <w:szCs w:val="24"/>
        </w:rPr>
        <w:t>Note that our dependent variable can also take on negative values as some states move toward autocracy after civil war.  While we discuss effects on democratization, positive effects in our analyses may reflect less movement toward autocracy rather than more movement toward democracy.</w:t>
      </w:r>
    </w:p>
  </w:footnote>
  <w:footnote w:id="16">
    <w:p w:rsidR="005E2413" w:rsidRDefault="005E2413" w:rsidP="00130415">
      <w:r w:rsidRPr="006C1E3A">
        <w:rPr>
          <w:rStyle w:val="FootnoteReference"/>
          <w:szCs w:val="24"/>
        </w:rPr>
        <w:footnoteRef/>
      </w:r>
      <w:r w:rsidRPr="00AA3DF4">
        <w:t xml:space="preserve"> </w:t>
      </w:r>
      <w:r w:rsidRPr="007A299E">
        <w:t xml:space="preserve">An X-Polity score of 9 is equivalent to </w:t>
      </w:r>
      <w:r>
        <w:t>1</w:t>
      </w:r>
      <w:r w:rsidRPr="007A299E">
        <w:t xml:space="preserve">3.8 on the Polity scale.  A 10 on X-Polity is equivalent to </w:t>
      </w:r>
      <w:r>
        <w:t>1</w:t>
      </w:r>
      <w:r w:rsidRPr="007A299E">
        <w:t>5.4 on Polity.</w:t>
      </w:r>
      <w:r>
        <w:t xml:space="preserve">  While these are relatively low bars for democracy, setting them higher curtails variation because relatively few countries that experience civil war have ever met the criteria for full-blown democracy.</w:t>
      </w:r>
    </w:p>
  </w:footnote>
  <w:footnote w:id="17">
    <w:p w:rsidR="005E2413" w:rsidRDefault="005E2413" w:rsidP="00944C38">
      <w:pPr>
        <w:pStyle w:val="FootnoteText"/>
      </w:pPr>
      <w:r w:rsidRPr="008D3CCF">
        <w:rPr>
          <w:rStyle w:val="FootnoteReference"/>
          <w:szCs w:val="24"/>
        </w:rPr>
        <w:footnoteRef/>
      </w:r>
      <w:r w:rsidRPr="00AA3DF4">
        <w:t xml:space="preserve"> Th</w:t>
      </w:r>
      <w:r>
        <w:t>is applies to</w:t>
      </w:r>
      <w:r w:rsidRPr="00AA3DF4">
        <w:t xml:space="preserve">: Azerbaijan (USSR), Bangladesh (Pakistan), Bosnia (Yugoslavia), Croatia (Yugoslavia), Eritrea (Ethiopia), East Timor (Indonesia), Georgia (USSR), Moldova (USSR), Namibia (South </w:t>
      </w:r>
      <w:r>
        <w:t>Africa), and Tajikistan (USSR).</w:t>
      </w:r>
    </w:p>
  </w:footnote>
  <w:footnote w:id="18">
    <w:p w:rsidR="005E2413" w:rsidRPr="001E6EE5" w:rsidRDefault="005E2413" w:rsidP="00944C38">
      <w:pPr>
        <w:pStyle w:val="FootnoteText"/>
      </w:pPr>
      <w:r w:rsidRPr="009558C4">
        <w:rPr>
          <w:rStyle w:val="FootnoteReference"/>
          <w:szCs w:val="24"/>
        </w:rPr>
        <w:footnoteRef/>
      </w:r>
      <w:r>
        <w:t xml:space="preserve"> </w:t>
      </w:r>
      <w:r w:rsidRPr="00AA3DF4">
        <w:t xml:space="preserve">There were 33 </w:t>
      </w:r>
      <w:r>
        <w:t>such</w:t>
      </w:r>
      <w:r w:rsidRPr="00AA3DF4">
        <w:t xml:space="preserve"> cases.  </w:t>
      </w:r>
      <w:r>
        <w:t>C</w:t>
      </w:r>
      <w:r w:rsidRPr="00AA3DF4">
        <w:t xml:space="preserve">oding </w:t>
      </w:r>
      <w:r>
        <w:t xml:space="preserve">notes </w:t>
      </w:r>
      <w:r w:rsidRPr="00AA3DF4">
        <w:t>available from the authors upon request</w:t>
      </w:r>
      <w:r>
        <w:t xml:space="preserve">.  Cases coded by Fearon as </w:t>
      </w:r>
      <w:r w:rsidRPr="00AA3DF4">
        <w:t>mixed or ambiguous</w:t>
      </w:r>
      <w:r>
        <w:t xml:space="preserve"> (</w:t>
      </w:r>
      <w:r w:rsidRPr="00AA3DF4">
        <w:t>of which there are 10</w:t>
      </w:r>
      <w:r>
        <w:t>) are included in the comparison category, but as a robustness check we also try including them in the “exit” dummy</w:t>
      </w:r>
      <w:r w:rsidRPr="00AA3DF4">
        <w:t>.</w:t>
      </w:r>
    </w:p>
  </w:footnote>
  <w:footnote w:id="19">
    <w:p w:rsidR="005E2413" w:rsidRDefault="005E2413" w:rsidP="00944C38">
      <w:pPr>
        <w:pStyle w:val="FootnoteText"/>
      </w:pPr>
      <w:r w:rsidRPr="00AC45F2">
        <w:rPr>
          <w:rStyle w:val="FootnoteReference"/>
          <w:szCs w:val="24"/>
        </w:rPr>
        <w:footnoteRef/>
      </w:r>
      <w:r w:rsidRPr="00AC45F2">
        <w:t xml:space="preserve"> For analysis of the effects of these various types of missions, see Huang (2008) and Fortna (2008).</w:t>
      </w:r>
    </w:p>
  </w:footnote>
  <w:footnote w:id="20">
    <w:p w:rsidR="005E2413" w:rsidRDefault="005E2413" w:rsidP="00EB345D">
      <w:pPr>
        <w:pStyle w:val="FootnoteText"/>
      </w:pPr>
      <w:r>
        <w:rPr>
          <w:rStyle w:val="FootnoteReference"/>
        </w:rPr>
        <w:footnoteRef/>
      </w:r>
      <w:r>
        <w:t xml:space="preserve"> Further complicating matters, there is reason to believe that states that begin to democratize are more likely to experience civil war (Mansfield and Snyder 2008</w:t>
      </w:r>
      <w:r w:rsidR="005E1702">
        <w:fldChar w:fldCharType="begin"/>
      </w:r>
      <w:r>
        <w:instrText xml:space="preserve"> ADDIN EN.CITE &lt;EndNote&gt;&lt;Cite&gt;&lt;Author&gt;Mansfield&lt;/Author&gt;&lt;Year&gt;2008&lt;/Year&gt;&lt;RecNum&gt;10&lt;/RecNum&gt;&lt;record&gt;&lt;rec-number&gt;10&lt;/rec-number&gt;&lt;foreign-keys&gt;&lt;key app="EN" db-id="tw55fassudzra7e0ed8x255wtrtdpa0zxx29"&gt;10&lt;/key&gt;&lt;/foreign-keys&gt;&lt;ref-type name="Report"&gt;27&lt;/ref-type&gt;&lt;contributors&gt;&lt;authors&gt;&lt;author&gt;Mansfield, Edward D.&lt;/author&gt;&lt;author&gt;Snyder, Jack&lt;/author&gt;&lt;/authors&gt;&lt;/contributors&gt;&lt;titles&gt;&lt;title&gt;Democratization and Civil War&lt;/title&gt;&lt;secondary-title&gt;Saltzman Working Paper&lt;/secondary-title&gt;&lt;/titles&gt;&lt;volume&gt;5&lt;/volume&gt;&lt;dates&gt;&lt;year&gt;2008&lt;/year&gt;&lt;pub-dates&gt;&lt;date&gt;February&lt;/date&gt;&lt;/pub-dates&gt;&lt;/dates&gt;&lt;publisher&gt;Saltzman Institute of War and Peace Studies&lt;/publisher&gt;&lt;urls&gt;&lt;/urls&gt;&lt;/record&gt;&lt;/Cite&gt;&lt;/EndNote&gt;</w:instrText>
      </w:r>
      <w:r w:rsidR="005E1702">
        <w:fldChar w:fldCharType="end"/>
      </w:r>
      <w:r>
        <w:t xml:space="preserve">), </w:t>
      </w:r>
      <w:r w:rsidRPr="002550DE">
        <w:t>and this may be especially true for states emerging from civil conflict</w:t>
      </w:r>
      <w:r>
        <w:t>.</w:t>
      </w:r>
    </w:p>
  </w:footnote>
  <w:footnote w:id="21">
    <w:p w:rsidR="005E2413" w:rsidRPr="00CE7E01" w:rsidRDefault="005E2413" w:rsidP="00EB345D">
      <w:pPr>
        <w:pStyle w:val="FootnoteText"/>
      </w:pPr>
      <w:r w:rsidRPr="008A31E9">
        <w:rPr>
          <w:rStyle w:val="FootnoteReference"/>
          <w:szCs w:val="24"/>
        </w:rPr>
        <w:footnoteRef/>
      </w:r>
      <w:r w:rsidRPr="00AA3DF4">
        <w:t xml:space="preserve"> </w:t>
      </w:r>
      <w:r>
        <w:t>W</w:t>
      </w:r>
      <w:r w:rsidRPr="00AA3DF4">
        <w:t xml:space="preserve">e used </w:t>
      </w:r>
      <w:r>
        <w:t xml:space="preserve">UCDP/PRIO </w:t>
      </w:r>
      <w:r w:rsidRPr="00AA3DF4">
        <w:t>Armed Conflict Data</w:t>
      </w:r>
      <w:r>
        <w:t xml:space="preserve"> (v.8)</w:t>
      </w:r>
      <w:r w:rsidRPr="00AA3DF4">
        <w:t xml:space="preserve"> to </w:t>
      </w:r>
      <w:r>
        <w:t>identify war recurrence after 1999 (up to 20 years out).</w:t>
      </w:r>
    </w:p>
  </w:footnote>
  <w:footnote w:id="22">
    <w:p w:rsidR="005E2413" w:rsidRPr="00AC45F2" w:rsidRDefault="005E2413" w:rsidP="00EB345D">
      <w:pPr>
        <w:pStyle w:val="FootnoteText"/>
      </w:pPr>
      <w:r w:rsidRPr="00CE7E01">
        <w:rPr>
          <w:rStyle w:val="FootnoteReference"/>
          <w:szCs w:val="24"/>
        </w:rPr>
        <w:footnoteRef/>
      </w:r>
      <w:r w:rsidRPr="00CE7E01">
        <w:t xml:space="preserve">  </w:t>
      </w:r>
      <w:r>
        <w:t>H</w:t>
      </w:r>
      <w:r w:rsidRPr="00CE7E01">
        <w:t>owever</w:t>
      </w:r>
      <w:r w:rsidRPr="00AC45F2">
        <w:t>, an increasingly small number of cases makes analysis of long-term effects difficult when this method is used.</w:t>
      </w:r>
    </w:p>
  </w:footnote>
  <w:footnote w:id="23">
    <w:p w:rsidR="005E2413" w:rsidRDefault="005E2413" w:rsidP="00944C38">
      <w:pPr>
        <w:pStyle w:val="FootnoteText"/>
      </w:pPr>
      <w:r>
        <w:rPr>
          <w:rStyle w:val="FootnoteReference"/>
        </w:rPr>
        <w:footnoteRef/>
      </w:r>
      <w:r>
        <w:t xml:space="preserve"> For analyses of democratization 20 years out, the eighties decade dummy is dropped, and becomes the comparison category, because war ended by 1987 for all cases in these models. </w:t>
      </w:r>
    </w:p>
  </w:footnote>
  <w:footnote w:id="24">
    <w:p w:rsidR="005E2413" w:rsidRPr="00A94631" w:rsidRDefault="005E2413" w:rsidP="00944C38">
      <w:pPr>
        <w:pStyle w:val="FootnoteText"/>
      </w:pPr>
      <w:r>
        <w:rPr>
          <w:rStyle w:val="FootnoteReference"/>
        </w:rPr>
        <w:footnoteRef/>
      </w:r>
      <w:r>
        <w:t xml:space="preserve"> </w:t>
      </w:r>
      <w:r w:rsidRPr="00A94631">
        <w:t>In one model specification, democratization over 5 years, settlements have a marginally significant effect (p. =.07)</w:t>
      </w:r>
      <w:r>
        <w:t>.</w:t>
      </w:r>
    </w:p>
  </w:footnote>
  <w:footnote w:id="25">
    <w:p w:rsidR="005E2413" w:rsidRDefault="005E2413" w:rsidP="00944C38">
      <w:pPr>
        <w:pStyle w:val="FootnoteText"/>
      </w:pPr>
      <w:r>
        <w:rPr>
          <w:rStyle w:val="FootnoteReference"/>
        </w:rPr>
        <w:footnoteRef/>
      </w:r>
      <w:r>
        <w:t xml:space="preserve">  Dropping cases of successful secession did not alter results (not shown).   Since there are only five such cases and several of them (Namibia, East Timor, and Bangladesh) emerge from very democratic baselines, we cannot make much of the fact that these successful secessionist cases have generally lower levels of democratization than do other cases.  </w:t>
      </w:r>
    </w:p>
  </w:footnote>
  <w:footnote w:id="26">
    <w:p w:rsidR="005E2413" w:rsidRPr="00A62A6A" w:rsidRDefault="005E2413" w:rsidP="00944C38">
      <w:pPr>
        <w:pStyle w:val="FootnoteText"/>
      </w:pPr>
      <w:r w:rsidRPr="00A62A6A">
        <w:rPr>
          <w:rStyle w:val="FootnoteReference"/>
          <w:szCs w:val="24"/>
        </w:rPr>
        <w:footnoteRef/>
      </w:r>
      <w:r w:rsidRPr="00A62A6A">
        <w:t xml:space="preserve"> </w:t>
      </w:r>
      <w:r>
        <w:t>Results are substantively the same when we use the two alternative ways of accounting for missing data for newly independent states (see above).</w:t>
      </w:r>
    </w:p>
  </w:footnote>
  <w:footnote w:id="27">
    <w:p w:rsidR="005E2413" w:rsidRPr="00E56C49" w:rsidRDefault="005E2413" w:rsidP="00944C38">
      <w:pPr>
        <w:pStyle w:val="FootnoteText"/>
      </w:pPr>
      <w:r w:rsidRPr="008A31E9">
        <w:rPr>
          <w:rStyle w:val="FootnoteReference"/>
          <w:szCs w:val="24"/>
        </w:rPr>
        <w:footnoteRef/>
      </w:r>
      <w:r>
        <w:t xml:space="preserve"> The large coefficients of</w:t>
      </w:r>
      <w:r w:rsidRPr="00AA3DF4">
        <w:t xml:space="preserve"> the fractionalization variables are a result of their scale, which ranges from 0 to 1.</w:t>
      </w:r>
    </w:p>
  </w:footnote>
  <w:footnote w:id="28">
    <w:p w:rsidR="005E2413" w:rsidRPr="007F7BC2" w:rsidRDefault="005E2413" w:rsidP="00944C38">
      <w:pPr>
        <w:pStyle w:val="FootnoteText"/>
      </w:pPr>
      <w:r w:rsidRPr="006C1E3A">
        <w:rPr>
          <w:rStyle w:val="FootnoteReference"/>
          <w:szCs w:val="24"/>
        </w:rPr>
        <w:footnoteRef/>
      </w:r>
      <w:r w:rsidRPr="00AA3DF4">
        <w:t xml:space="preserve"> Removing </w:t>
      </w:r>
      <w:r>
        <w:t xml:space="preserve">four </w:t>
      </w:r>
      <w:r w:rsidRPr="00AA3DF4">
        <w:t>outlier</w:t>
      </w:r>
      <w:r>
        <w:t xml:space="preserve"> cases based on a leverage vs. residual plot and the DFbeta function in Stata</w:t>
      </w:r>
      <w:r w:rsidRPr="00AA3DF4">
        <w:t xml:space="preserve"> did not alter the results</w:t>
      </w:r>
      <w:r>
        <w:t xml:space="preserve">. </w:t>
      </w:r>
      <w:r w:rsidRPr="00AA3DF4">
        <w:t>We also ran the base model using the alternative measure of ethnic fraction</w:t>
      </w:r>
      <w:r>
        <w:t>ali</w:t>
      </w:r>
      <w:r w:rsidRPr="00AA3DF4">
        <w:t>zation, the ELF index.  The variable and its square maintain a statistically significant hill</w:t>
      </w:r>
      <w:r>
        <w:t xml:space="preserve">-shaped curve </w:t>
      </w:r>
      <w:r w:rsidRPr="00AA3DF4">
        <w:t>at 2 and 5 years out, and in other years are not significant</w:t>
      </w:r>
      <w:r>
        <w:t>.  Our measure of ethnic heterogeneity is also correlated with the identity war variable (coefficient is 0.3).  When the latter is replaced by the “exit” dummy, which is less correlated with heterogeneity (0.13), we continue to see the hill-curved relationship at 2 and 20 years out (see Table 5).</w:t>
      </w:r>
    </w:p>
  </w:footnote>
  <w:footnote w:id="29">
    <w:p w:rsidR="005E2413" w:rsidRDefault="005E2413">
      <w:pPr>
        <w:pStyle w:val="FootnoteText"/>
      </w:pPr>
      <w:r>
        <w:rPr>
          <w:rStyle w:val="FootnoteReference"/>
        </w:rPr>
        <w:footnoteRef/>
      </w:r>
      <w:r>
        <w:t xml:space="preserve">  All results discussed but not shown are available at [a</w:t>
      </w:r>
      <w:r w:rsidR="00BB7A6B">
        <w:t>dd URL</w:t>
      </w:r>
      <w:r>
        <w:t>].</w:t>
      </w:r>
    </w:p>
  </w:footnote>
  <w:footnote w:id="30">
    <w:p w:rsidR="005E2413" w:rsidRPr="00052981" w:rsidRDefault="005E2413" w:rsidP="004051D9">
      <w:pPr>
        <w:pStyle w:val="FootnoteText"/>
      </w:pPr>
      <w:r w:rsidRPr="00A72CE6">
        <w:rPr>
          <w:rStyle w:val="FootnoteReference"/>
          <w:szCs w:val="24"/>
        </w:rPr>
        <w:footnoteRef/>
      </w:r>
      <w:r w:rsidRPr="00AA3DF4">
        <w:t xml:space="preserve"> </w:t>
      </w:r>
      <w:r>
        <w:t>S</w:t>
      </w:r>
      <w:r w:rsidRPr="00AA3DF4">
        <w:t>cholars continue to debate the effects of ethnic heterogeneity on a range of issues including political stability, civil war</w:t>
      </w:r>
      <w:r>
        <w:t xml:space="preserve"> onset</w:t>
      </w:r>
      <w:r w:rsidRPr="00AA3DF4">
        <w:t xml:space="preserve">, economic development, and democracy.  Scholars agree, however, that existing studies suffer from </w:t>
      </w:r>
      <w:r>
        <w:t>weak theories and data</w:t>
      </w:r>
      <w:r w:rsidRPr="00AA3DF4">
        <w:t xml:space="preserve">. </w:t>
      </w:r>
      <w:r>
        <w:t xml:space="preserve"> </w:t>
      </w:r>
      <w:r w:rsidRPr="00AA3DF4">
        <w:t>For a review of this literature, see Alesina and La Ferrara (2005)</w:t>
      </w:r>
      <w:r>
        <w:t xml:space="preserve"> and Fish and Brooks (2004).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D8E5C66"/>
    <w:lvl w:ilvl="0">
      <w:start w:val="1"/>
      <w:numFmt w:val="decimal"/>
      <w:lvlText w:val="%1."/>
      <w:lvlJc w:val="left"/>
      <w:pPr>
        <w:tabs>
          <w:tab w:val="num" w:pos="1800"/>
        </w:tabs>
        <w:ind w:left="1800" w:hanging="360"/>
      </w:pPr>
    </w:lvl>
  </w:abstractNum>
  <w:abstractNum w:abstractNumId="1">
    <w:nsid w:val="FFFFFF7D"/>
    <w:multiLevelType w:val="singleLevel"/>
    <w:tmpl w:val="A2AAC81C"/>
    <w:lvl w:ilvl="0">
      <w:start w:val="1"/>
      <w:numFmt w:val="decimal"/>
      <w:lvlText w:val="%1."/>
      <w:lvlJc w:val="left"/>
      <w:pPr>
        <w:tabs>
          <w:tab w:val="num" w:pos="1440"/>
        </w:tabs>
        <w:ind w:left="1440" w:hanging="360"/>
      </w:pPr>
    </w:lvl>
  </w:abstractNum>
  <w:abstractNum w:abstractNumId="2">
    <w:nsid w:val="FFFFFF7E"/>
    <w:multiLevelType w:val="singleLevel"/>
    <w:tmpl w:val="7540AE42"/>
    <w:lvl w:ilvl="0">
      <w:start w:val="1"/>
      <w:numFmt w:val="decimal"/>
      <w:lvlText w:val="%1."/>
      <w:lvlJc w:val="left"/>
      <w:pPr>
        <w:tabs>
          <w:tab w:val="num" w:pos="1080"/>
        </w:tabs>
        <w:ind w:left="1080" w:hanging="360"/>
      </w:pPr>
    </w:lvl>
  </w:abstractNum>
  <w:abstractNum w:abstractNumId="3">
    <w:nsid w:val="FFFFFF7F"/>
    <w:multiLevelType w:val="singleLevel"/>
    <w:tmpl w:val="5986EFC2"/>
    <w:lvl w:ilvl="0">
      <w:start w:val="1"/>
      <w:numFmt w:val="decimal"/>
      <w:lvlText w:val="%1."/>
      <w:lvlJc w:val="left"/>
      <w:pPr>
        <w:tabs>
          <w:tab w:val="num" w:pos="720"/>
        </w:tabs>
        <w:ind w:left="720" w:hanging="360"/>
      </w:pPr>
    </w:lvl>
  </w:abstractNum>
  <w:abstractNum w:abstractNumId="4">
    <w:nsid w:val="FFFFFF80"/>
    <w:multiLevelType w:val="singleLevel"/>
    <w:tmpl w:val="A86CBBC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10291D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F7858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1664A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392D9D4"/>
    <w:lvl w:ilvl="0">
      <w:start w:val="1"/>
      <w:numFmt w:val="decimal"/>
      <w:lvlText w:val="%1."/>
      <w:lvlJc w:val="left"/>
      <w:pPr>
        <w:tabs>
          <w:tab w:val="num" w:pos="360"/>
        </w:tabs>
        <w:ind w:left="360" w:hanging="360"/>
      </w:pPr>
    </w:lvl>
  </w:abstractNum>
  <w:abstractNum w:abstractNumId="9">
    <w:nsid w:val="FFFFFF89"/>
    <w:multiLevelType w:val="singleLevel"/>
    <w:tmpl w:val="7C1CCE94"/>
    <w:lvl w:ilvl="0">
      <w:start w:val="1"/>
      <w:numFmt w:val="bullet"/>
      <w:lvlText w:val=""/>
      <w:lvlJc w:val="left"/>
      <w:pPr>
        <w:tabs>
          <w:tab w:val="num" w:pos="360"/>
        </w:tabs>
        <w:ind w:left="360" w:hanging="360"/>
      </w:pPr>
      <w:rPr>
        <w:rFonts w:ascii="Symbol" w:hAnsi="Symbol" w:hint="default"/>
      </w:rPr>
    </w:lvl>
  </w:abstractNum>
  <w:abstractNum w:abstractNumId="10">
    <w:nsid w:val="03C71060"/>
    <w:multiLevelType w:val="hybridMultilevel"/>
    <w:tmpl w:val="0DE2FB32"/>
    <w:lvl w:ilvl="0" w:tplc="C736F25A">
      <w:start w:val="8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7EA28EA"/>
    <w:multiLevelType w:val="hybridMultilevel"/>
    <w:tmpl w:val="D0980E0C"/>
    <w:lvl w:ilvl="0" w:tplc="F25664F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8843D4"/>
    <w:multiLevelType w:val="hybridMultilevel"/>
    <w:tmpl w:val="A6DE28DC"/>
    <w:lvl w:ilvl="0" w:tplc="2EDE8AF0">
      <w:start w:val="8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976D6B"/>
    <w:multiLevelType w:val="hybridMultilevel"/>
    <w:tmpl w:val="2A9E33AE"/>
    <w:lvl w:ilvl="0" w:tplc="B36E09AA">
      <w:start w:val="8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437A38"/>
    <w:multiLevelType w:val="hybridMultilevel"/>
    <w:tmpl w:val="6C487232"/>
    <w:lvl w:ilvl="0" w:tplc="FAC87502">
      <w:start w:val="11"/>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0"/>
    <w:footnote w:id="1"/>
  </w:footnotePr>
  <w:endnotePr>
    <w:numFmt w:val="decimal"/>
    <w:endnote w:id="0"/>
    <w:endnote w:id="1"/>
  </w:endnotePr>
  <w:compat/>
  <w:rsids>
    <w:rsidRoot w:val="007E6279"/>
    <w:rsid w:val="00000AEF"/>
    <w:rsid w:val="00000F08"/>
    <w:rsid w:val="00011605"/>
    <w:rsid w:val="000121B8"/>
    <w:rsid w:val="00014599"/>
    <w:rsid w:val="000146A3"/>
    <w:rsid w:val="0002186C"/>
    <w:rsid w:val="000416F9"/>
    <w:rsid w:val="00047FCB"/>
    <w:rsid w:val="00050F34"/>
    <w:rsid w:val="00051C9F"/>
    <w:rsid w:val="00052981"/>
    <w:rsid w:val="00061F87"/>
    <w:rsid w:val="00081DC7"/>
    <w:rsid w:val="000822D3"/>
    <w:rsid w:val="00082326"/>
    <w:rsid w:val="00083820"/>
    <w:rsid w:val="00085D24"/>
    <w:rsid w:val="000917FA"/>
    <w:rsid w:val="000A151E"/>
    <w:rsid w:val="000B266B"/>
    <w:rsid w:val="000B3908"/>
    <w:rsid w:val="000C1D58"/>
    <w:rsid w:val="000D31D8"/>
    <w:rsid w:val="000D4679"/>
    <w:rsid w:val="000D79C2"/>
    <w:rsid w:val="000D7BC9"/>
    <w:rsid w:val="000E381A"/>
    <w:rsid w:val="000F03DF"/>
    <w:rsid w:val="0010388A"/>
    <w:rsid w:val="00111F8B"/>
    <w:rsid w:val="001140D0"/>
    <w:rsid w:val="001175E9"/>
    <w:rsid w:val="00130415"/>
    <w:rsid w:val="001307D0"/>
    <w:rsid w:val="00131C6C"/>
    <w:rsid w:val="00144F50"/>
    <w:rsid w:val="001560E2"/>
    <w:rsid w:val="00160F80"/>
    <w:rsid w:val="00161382"/>
    <w:rsid w:val="0016253F"/>
    <w:rsid w:val="00164C44"/>
    <w:rsid w:val="00166A24"/>
    <w:rsid w:val="00171DBC"/>
    <w:rsid w:val="001749F8"/>
    <w:rsid w:val="00180FFE"/>
    <w:rsid w:val="001842A3"/>
    <w:rsid w:val="00193219"/>
    <w:rsid w:val="0019633F"/>
    <w:rsid w:val="001A48E1"/>
    <w:rsid w:val="001A5477"/>
    <w:rsid w:val="001A6F4A"/>
    <w:rsid w:val="001B03A5"/>
    <w:rsid w:val="001B0B38"/>
    <w:rsid w:val="001B0F4A"/>
    <w:rsid w:val="001B69DA"/>
    <w:rsid w:val="001C678D"/>
    <w:rsid w:val="001D2800"/>
    <w:rsid w:val="001D550C"/>
    <w:rsid w:val="001D7FB2"/>
    <w:rsid w:val="001E0FC7"/>
    <w:rsid w:val="001E1AEB"/>
    <w:rsid w:val="001E6EE5"/>
    <w:rsid w:val="001F2928"/>
    <w:rsid w:val="001F50A8"/>
    <w:rsid w:val="0020583F"/>
    <w:rsid w:val="00206EF0"/>
    <w:rsid w:val="00233B68"/>
    <w:rsid w:val="00234A26"/>
    <w:rsid w:val="0023751F"/>
    <w:rsid w:val="002418C5"/>
    <w:rsid w:val="00241EED"/>
    <w:rsid w:val="00245B4E"/>
    <w:rsid w:val="00254BDF"/>
    <w:rsid w:val="002550DE"/>
    <w:rsid w:val="00261E33"/>
    <w:rsid w:val="00262C0C"/>
    <w:rsid w:val="00265DB8"/>
    <w:rsid w:val="00270AD0"/>
    <w:rsid w:val="00272739"/>
    <w:rsid w:val="002751D9"/>
    <w:rsid w:val="0027777E"/>
    <w:rsid w:val="00281B71"/>
    <w:rsid w:val="00286214"/>
    <w:rsid w:val="0029163B"/>
    <w:rsid w:val="002968CE"/>
    <w:rsid w:val="002A195A"/>
    <w:rsid w:val="002B1AA8"/>
    <w:rsid w:val="002B2D96"/>
    <w:rsid w:val="002B5B90"/>
    <w:rsid w:val="002C1A32"/>
    <w:rsid w:val="002C20FE"/>
    <w:rsid w:val="002C3272"/>
    <w:rsid w:val="002C543F"/>
    <w:rsid w:val="002D2D3D"/>
    <w:rsid w:val="002D6B30"/>
    <w:rsid w:val="002D7B2C"/>
    <w:rsid w:val="002E081E"/>
    <w:rsid w:val="002E2754"/>
    <w:rsid w:val="002E2E45"/>
    <w:rsid w:val="002E6485"/>
    <w:rsid w:val="002F38DB"/>
    <w:rsid w:val="002F4521"/>
    <w:rsid w:val="002F4893"/>
    <w:rsid w:val="002F5D00"/>
    <w:rsid w:val="002F75F8"/>
    <w:rsid w:val="003021C7"/>
    <w:rsid w:val="00311491"/>
    <w:rsid w:val="003115A3"/>
    <w:rsid w:val="003120CA"/>
    <w:rsid w:val="0031538F"/>
    <w:rsid w:val="00320EA5"/>
    <w:rsid w:val="0032375F"/>
    <w:rsid w:val="00333572"/>
    <w:rsid w:val="003339D7"/>
    <w:rsid w:val="00343592"/>
    <w:rsid w:val="0034722F"/>
    <w:rsid w:val="00362D57"/>
    <w:rsid w:val="003632E5"/>
    <w:rsid w:val="0036346C"/>
    <w:rsid w:val="003729D4"/>
    <w:rsid w:val="00375430"/>
    <w:rsid w:val="003834E4"/>
    <w:rsid w:val="00386E38"/>
    <w:rsid w:val="00390D70"/>
    <w:rsid w:val="00394A7E"/>
    <w:rsid w:val="003B31AA"/>
    <w:rsid w:val="003B45D4"/>
    <w:rsid w:val="003B48A2"/>
    <w:rsid w:val="003B78A1"/>
    <w:rsid w:val="003C7118"/>
    <w:rsid w:val="003D1338"/>
    <w:rsid w:val="003D1357"/>
    <w:rsid w:val="003D14E8"/>
    <w:rsid w:val="003D46BA"/>
    <w:rsid w:val="003D6798"/>
    <w:rsid w:val="003E18C9"/>
    <w:rsid w:val="003E1D29"/>
    <w:rsid w:val="003F3829"/>
    <w:rsid w:val="003F74F7"/>
    <w:rsid w:val="0040271E"/>
    <w:rsid w:val="00403AEE"/>
    <w:rsid w:val="00404A04"/>
    <w:rsid w:val="004051D9"/>
    <w:rsid w:val="00406A61"/>
    <w:rsid w:val="00413325"/>
    <w:rsid w:val="004316D1"/>
    <w:rsid w:val="00434009"/>
    <w:rsid w:val="0044787D"/>
    <w:rsid w:val="00460E52"/>
    <w:rsid w:val="00467576"/>
    <w:rsid w:val="0047116E"/>
    <w:rsid w:val="0047132A"/>
    <w:rsid w:val="00474D65"/>
    <w:rsid w:val="00475A34"/>
    <w:rsid w:val="00484A5A"/>
    <w:rsid w:val="00485FA4"/>
    <w:rsid w:val="00486CFA"/>
    <w:rsid w:val="004904BC"/>
    <w:rsid w:val="00491F4B"/>
    <w:rsid w:val="00492B00"/>
    <w:rsid w:val="004970BA"/>
    <w:rsid w:val="004A7A76"/>
    <w:rsid w:val="004B65DA"/>
    <w:rsid w:val="004B6923"/>
    <w:rsid w:val="004B7C1A"/>
    <w:rsid w:val="004C46AD"/>
    <w:rsid w:val="004C7E18"/>
    <w:rsid w:val="004D06B6"/>
    <w:rsid w:val="004D361C"/>
    <w:rsid w:val="004D5D27"/>
    <w:rsid w:val="004D6A68"/>
    <w:rsid w:val="004E12CD"/>
    <w:rsid w:val="004E2091"/>
    <w:rsid w:val="004F47ED"/>
    <w:rsid w:val="005129E7"/>
    <w:rsid w:val="00515D59"/>
    <w:rsid w:val="005164DD"/>
    <w:rsid w:val="00516CC3"/>
    <w:rsid w:val="00517ED8"/>
    <w:rsid w:val="005208A2"/>
    <w:rsid w:val="00527632"/>
    <w:rsid w:val="00543156"/>
    <w:rsid w:val="0054318A"/>
    <w:rsid w:val="00545368"/>
    <w:rsid w:val="005471C5"/>
    <w:rsid w:val="0055027A"/>
    <w:rsid w:val="00554F69"/>
    <w:rsid w:val="00565243"/>
    <w:rsid w:val="005660F8"/>
    <w:rsid w:val="005712E2"/>
    <w:rsid w:val="00572007"/>
    <w:rsid w:val="00572264"/>
    <w:rsid w:val="00583A1F"/>
    <w:rsid w:val="00584167"/>
    <w:rsid w:val="00585F85"/>
    <w:rsid w:val="00586FDD"/>
    <w:rsid w:val="005906FA"/>
    <w:rsid w:val="00593E1C"/>
    <w:rsid w:val="00595AC0"/>
    <w:rsid w:val="00597823"/>
    <w:rsid w:val="005A33DD"/>
    <w:rsid w:val="005A5E0D"/>
    <w:rsid w:val="005B4C64"/>
    <w:rsid w:val="005B5588"/>
    <w:rsid w:val="005C41C5"/>
    <w:rsid w:val="005C5045"/>
    <w:rsid w:val="005C6ACC"/>
    <w:rsid w:val="005C724C"/>
    <w:rsid w:val="005E0483"/>
    <w:rsid w:val="005E1702"/>
    <w:rsid w:val="005E2413"/>
    <w:rsid w:val="005E45CE"/>
    <w:rsid w:val="005E6BCD"/>
    <w:rsid w:val="005F356D"/>
    <w:rsid w:val="005F3EB6"/>
    <w:rsid w:val="0060116F"/>
    <w:rsid w:val="006077FB"/>
    <w:rsid w:val="00614E51"/>
    <w:rsid w:val="0061542F"/>
    <w:rsid w:val="00615B0E"/>
    <w:rsid w:val="006253E5"/>
    <w:rsid w:val="006320EB"/>
    <w:rsid w:val="0063390A"/>
    <w:rsid w:val="00642700"/>
    <w:rsid w:val="00642F61"/>
    <w:rsid w:val="0064674B"/>
    <w:rsid w:val="006475A1"/>
    <w:rsid w:val="00650D5F"/>
    <w:rsid w:val="00667561"/>
    <w:rsid w:val="00670933"/>
    <w:rsid w:val="0067097D"/>
    <w:rsid w:val="00670E3E"/>
    <w:rsid w:val="00673F50"/>
    <w:rsid w:val="00691BF7"/>
    <w:rsid w:val="006922A6"/>
    <w:rsid w:val="006974BE"/>
    <w:rsid w:val="00697762"/>
    <w:rsid w:val="006A09BD"/>
    <w:rsid w:val="006A11F6"/>
    <w:rsid w:val="006B5117"/>
    <w:rsid w:val="006B7DCB"/>
    <w:rsid w:val="006C1E3A"/>
    <w:rsid w:val="006C7A25"/>
    <w:rsid w:val="006D1D4F"/>
    <w:rsid w:val="006D3D8D"/>
    <w:rsid w:val="006E254F"/>
    <w:rsid w:val="006E48FD"/>
    <w:rsid w:val="006E5B1C"/>
    <w:rsid w:val="006E5EDC"/>
    <w:rsid w:val="0070564C"/>
    <w:rsid w:val="00707DB4"/>
    <w:rsid w:val="00710A35"/>
    <w:rsid w:val="00712AB0"/>
    <w:rsid w:val="0071370A"/>
    <w:rsid w:val="007209F8"/>
    <w:rsid w:val="00723BAD"/>
    <w:rsid w:val="00732306"/>
    <w:rsid w:val="007355DE"/>
    <w:rsid w:val="00737A63"/>
    <w:rsid w:val="00754F64"/>
    <w:rsid w:val="00764DC3"/>
    <w:rsid w:val="00767A39"/>
    <w:rsid w:val="00767AAC"/>
    <w:rsid w:val="00776A1C"/>
    <w:rsid w:val="007770EE"/>
    <w:rsid w:val="007852F3"/>
    <w:rsid w:val="00795B3E"/>
    <w:rsid w:val="00797BD9"/>
    <w:rsid w:val="007A16B4"/>
    <w:rsid w:val="007A299E"/>
    <w:rsid w:val="007A39EF"/>
    <w:rsid w:val="007A5C70"/>
    <w:rsid w:val="007C14BA"/>
    <w:rsid w:val="007C4AA8"/>
    <w:rsid w:val="007C5630"/>
    <w:rsid w:val="007D2ACD"/>
    <w:rsid w:val="007D5F76"/>
    <w:rsid w:val="007D7121"/>
    <w:rsid w:val="007E208C"/>
    <w:rsid w:val="007E6279"/>
    <w:rsid w:val="007F2278"/>
    <w:rsid w:val="007F7679"/>
    <w:rsid w:val="007F7BC2"/>
    <w:rsid w:val="008075B3"/>
    <w:rsid w:val="00810FA5"/>
    <w:rsid w:val="00815888"/>
    <w:rsid w:val="00817FA4"/>
    <w:rsid w:val="0082030E"/>
    <w:rsid w:val="00822EE4"/>
    <w:rsid w:val="008263CE"/>
    <w:rsid w:val="0083498E"/>
    <w:rsid w:val="00837A94"/>
    <w:rsid w:val="00844387"/>
    <w:rsid w:val="008506B8"/>
    <w:rsid w:val="0086322C"/>
    <w:rsid w:val="00864CB5"/>
    <w:rsid w:val="008651EA"/>
    <w:rsid w:val="00867B14"/>
    <w:rsid w:val="0087184B"/>
    <w:rsid w:val="008A1382"/>
    <w:rsid w:val="008A31E9"/>
    <w:rsid w:val="008C4237"/>
    <w:rsid w:val="008D3CCF"/>
    <w:rsid w:val="008D5FF7"/>
    <w:rsid w:val="008E0733"/>
    <w:rsid w:val="008F6629"/>
    <w:rsid w:val="008F7CB7"/>
    <w:rsid w:val="009047DC"/>
    <w:rsid w:val="00913BED"/>
    <w:rsid w:val="00913DDA"/>
    <w:rsid w:val="009233FE"/>
    <w:rsid w:val="00944C38"/>
    <w:rsid w:val="00945676"/>
    <w:rsid w:val="0095104D"/>
    <w:rsid w:val="00954A47"/>
    <w:rsid w:val="009558C4"/>
    <w:rsid w:val="00957857"/>
    <w:rsid w:val="0096306E"/>
    <w:rsid w:val="00963782"/>
    <w:rsid w:val="00963AB6"/>
    <w:rsid w:val="00966B4B"/>
    <w:rsid w:val="0097346E"/>
    <w:rsid w:val="0098657F"/>
    <w:rsid w:val="00990DFB"/>
    <w:rsid w:val="00994FBF"/>
    <w:rsid w:val="009B057D"/>
    <w:rsid w:val="009B3740"/>
    <w:rsid w:val="009B6118"/>
    <w:rsid w:val="009C7DE8"/>
    <w:rsid w:val="009D0C54"/>
    <w:rsid w:val="009D14AD"/>
    <w:rsid w:val="009D5F32"/>
    <w:rsid w:val="009E0CAA"/>
    <w:rsid w:val="009E66D3"/>
    <w:rsid w:val="009F6A86"/>
    <w:rsid w:val="00A000C5"/>
    <w:rsid w:val="00A0033D"/>
    <w:rsid w:val="00A03A76"/>
    <w:rsid w:val="00A075BD"/>
    <w:rsid w:val="00A1029E"/>
    <w:rsid w:val="00A1453A"/>
    <w:rsid w:val="00A23F17"/>
    <w:rsid w:val="00A254C2"/>
    <w:rsid w:val="00A259EA"/>
    <w:rsid w:val="00A31A56"/>
    <w:rsid w:val="00A31E8B"/>
    <w:rsid w:val="00A36007"/>
    <w:rsid w:val="00A43CAB"/>
    <w:rsid w:val="00A44122"/>
    <w:rsid w:val="00A44542"/>
    <w:rsid w:val="00A52667"/>
    <w:rsid w:val="00A54FE1"/>
    <w:rsid w:val="00A55572"/>
    <w:rsid w:val="00A66DD9"/>
    <w:rsid w:val="00A72CE6"/>
    <w:rsid w:val="00A734E7"/>
    <w:rsid w:val="00A77D0A"/>
    <w:rsid w:val="00A82064"/>
    <w:rsid w:val="00A8597A"/>
    <w:rsid w:val="00A94FFF"/>
    <w:rsid w:val="00AA3DF4"/>
    <w:rsid w:val="00AA7981"/>
    <w:rsid w:val="00AB002C"/>
    <w:rsid w:val="00AB767D"/>
    <w:rsid w:val="00AC1E16"/>
    <w:rsid w:val="00AC27E2"/>
    <w:rsid w:val="00AC45F2"/>
    <w:rsid w:val="00AC5A50"/>
    <w:rsid w:val="00AD157E"/>
    <w:rsid w:val="00AE41AD"/>
    <w:rsid w:val="00AE7DA3"/>
    <w:rsid w:val="00AF3DFD"/>
    <w:rsid w:val="00AF49B7"/>
    <w:rsid w:val="00AF5F2D"/>
    <w:rsid w:val="00B065D9"/>
    <w:rsid w:val="00B17663"/>
    <w:rsid w:val="00B20E40"/>
    <w:rsid w:val="00B21A30"/>
    <w:rsid w:val="00B276B5"/>
    <w:rsid w:val="00B2794A"/>
    <w:rsid w:val="00B4047E"/>
    <w:rsid w:val="00B4098B"/>
    <w:rsid w:val="00B42484"/>
    <w:rsid w:val="00B42658"/>
    <w:rsid w:val="00B453FB"/>
    <w:rsid w:val="00B45A24"/>
    <w:rsid w:val="00B47035"/>
    <w:rsid w:val="00B4723F"/>
    <w:rsid w:val="00B475A6"/>
    <w:rsid w:val="00B55187"/>
    <w:rsid w:val="00B559E7"/>
    <w:rsid w:val="00B56127"/>
    <w:rsid w:val="00B60616"/>
    <w:rsid w:val="00B6341A"/>
    <w:rsid w:val="00B6502F"/>
    <w:rsid w:val="00B70705"/>
    <w:rsid w:val="00B743B9"/>
    <w:rsid w:val="00B74787"/>
    <w:rsid w:val="00B753CD"/>
    <w:rsid w:val="00B76560"/>
    <w:rsid w:val="00B773E8"/>
    <w:rsid w:val="00B77848"/>
    <w:rsid w:val="00B806D9"/>
    <w:rsid w:val="00B90D01"/>
    <w:rsid w:val="00B927D7"/>
    <w:rsid w:val="00B93081"/>
    <w:rsid w:val="00B93DDB"/>
    <w:rsid w:val="00BA4709"/>
    <w:rsid w:val="00BA4FD9"/>
    <w:rsid w:val="00BA7B66"/>
    <w:rsid w:val="00BB7A6B"/>
    <w:rsid w:val="00BE2BFF"/>
    <w:rsid w:val="00BE39CC"/>
    <w:rsid w:val="00BF00F3"/>
    <w:rsid w:val="00BF3D92"/>
    <w:rsid w:val="00BF5297"/>
    <w:rsid w:val="00C01A5A"/>
    <w:rsid w:val="00C02F8D"/>
    <w:rsid w:val="00C06450"/>
    <w:rsid w:val="00C073BE"/>
    <w:rsid w:val="00C07A1B"/>
    <w:rsid w:val="00C07F43"/>
    <w:rsid w:val="00C1013D"/>
    <w:rsid w:val="00C21444"/>
    <w:rsid w:val="00C235EC"/>
    <w:rsid w:val="00C25919"/>
    <w:rsid w:val="00C268CA"/>
    <w:rsid w:val="00C302C5"/>
    <w:rsid w:val="00C342B7"/>
    <w:rsid w:val="00C364D4"/>
    <w:rsid w:val="00C456A3"/>
    <w:rsid w:val="00C56197"/>
    <w:rsid w:val="00C6093C"/>
    <w:rsid w:val="00C61D0B"/>
    <w:rsid w:val="00C774EE"/>
    <w:rsid w:val="00C8579D"/>
    <w:rsid w:val="00C9040C"/>
    <w:rsid w:val="00C91CEC"/>
    <w:rsid w:val="00C9692F"/>
    <w:rsid w:val="00CA0EBC"/>
    <w:rsid w:val="00CA249A"/>
    <w:rsid w:val="00CA5DB8"/>
    <w:rsid w:val="00CA7B5E"/>
    <w:rsid w:val="00CB0017"/>
    <w:rsid w:val="00CB190F"/>
    <w:rsid w:val="00CB573B"/>
    <w:rsid w:val="00CB5BFD"/>
    <w:rsid w:val="00CB67C2"/>
    <w:rsid w:val="00CB71C3"/>
    <w:rsid w:val="00CD04A9"/>
    <w:rsid w:val="00CD54C1"/>
    <w:rsid w:val="00CE7E01"/>
    <w:rsid w:val="00CF172F"/>
    <w:rsid w:val="00CF57CA"/>
    <w:rsid w:val="00CF6917"/>
    <w:rsid w:val="00D00696"/>
    <w:rsid w:val="00D00895"/>
    <w:rsid w:val="00D021C8"/>
    <w:rsid w:val="00D02754"/>
    <w:rsid w:val="00D058C3"/>
    <w:rsid w:val="00D06647"/>
    <w:rsid w:val="00D101FA"/>
    <w:rsid w:val="00D13791"/>
    <w:rsid w:val="00D13F78"/>
    <w:rsid w:val="00D16681"/>
    <w:rsid w:val="00D22538"/>
    <w:rsid w:val="00D26196"/>
    <w:rsid w:val="00D3068A"/>
    <w:rsid w:val="00D32406"/>
    <w:rsid w:val="00D324C3"/>
    <w:rsid w:val="00D47DD9"/>
    <w:rsid w:val="00D55BD1"/>
    <w:rsid w:val="00D6196E"/>
    <w:rsid w:val="00D661FF"/>
    <w:rsid w:val="00D71AD8"/>
    <w:rsid w:val="00D80C50"/>
    <w:rsid w:val="00D834EE"/>
    <w:rsid w:val="00D86DB4"/>
    <w:rsid w:val="00D96927"/>
    <w:rsid w:val="00DA5C1E"/>
    <w:rsid w:val="00DB42E8"/>
    <w:rsid w:val="00DB49CF"/>
    <w:rsid w:val="00DC07A1"/>
    <w:rsid w:val="00DC52B3"/>
    <w:rsid w:val="00DD5166"/>
    <w:rsid w:val="00DD60A1"/>
    <w:rsid w:val="00DE1238"/>
    <w:rsid w:val="00DE25DE"/>
    <w:rsid w:val="00DE7830"/>
    <w:rsid w:val="00DE7EEE"/>
    <w:rsid w:val="00DF25C7"/>
    <w:rsid w:val="00E00C35"/>
    <w:rsid w:val="00E030DB"/>
    <w:rsid w:val="00E10D4C"/>
    <w:rsid w:val="00E113F6"/>
    <w:rsid w:val="00E13A48"/>
    <w:rsid w:val="00E17276"/>
    <w:rsid w:val="00E21468"/>
    <w:rsid w:val="00E25C88"/>
    <w:rsid w:val="00E278E4"/>
    <w:rsid w:val="00E410C2"/>
    <w:rsid w:val="00E4453C"/>
    <w:rsid w:val="00E450B5"/>
    <w:rsid w:val="00E542F2"/>
    <w:rsid w:val="00E56C49"/>
    <w:rsid w:val="00E629A3"/>
    <w:rsid w:val="00E64AFE"/>
    <w:rsid w:val="00E64B3D"/>
    <w:rsid w:val="00E73E33"/>
    <w:rsid w:val="00E756C0"/>
    <w:rsid w:val="00E77714"/>
    <w:rsid w:val="00E8207C"/>
    <w:rsid w:val="00E82950"/>
    <w:rsid w:val="00E912FB"/>
    <w:rsid w:val="00E935A9"/>
    <w:rsid w:val="00E9444B"/>
    <w:rsid w:val="00E954C1"/>
    <w:rsid w:val="00EA17C7"/>
    <w:rsid w:val="00EA3264"/>
    <w:rsid w:val="00EA70C7"/>
    <w:rsid w:val="00EA7CBD"/>
    <w:rsid w:val="00EA7D71"/>
    <w:rsid w:val="00EB29F4"/>
    <w:rsid w:val="00EB345D"/>
    <w:rsid w:val="00EB3A0C"/>
    <w:rsid w:val="00EC7007"/>
    <w:rsid w:val="00ED4FAC"/>
    <w:rsid w:val="00ED72FB"/>
    <w:rsid w:val="00EE0553"/>
    <w:rsid w:val="00EE0874"/>
    <w:rsid w:val="00EE619A"/>
    <w:rsid w:val="00EF4BB9"/>
    <w:rsid w:val="00F00D98"/>
    <w:rsid w:val="00F07661"/>
    <w:rsid w:val="00F07D2B"/>
    <w:rsid w:val="00F15F94"/>
    <w:rsid w:val="00F21CDC"/>
    <w:rsid w:val="00F24906"/>
    <w:rsid w:val="00F26B05"/>
    <w:rsid w:val="00F42475"/>
    <w:rsid w:val="00F521DA"/>
    <w:rsid w:val="00F55E8C"/>
    <w:rsid w:val="00F617F0"/>
    <w:rsid w:val="00F621F6"/>
    <w:rsid w:val="00F63077"/>
    <w:rsid w:val="00F67489"/>
    <w:rsid w:val="00F93C51"/>
    <w:rsid w:val="00F949DB"/>
    <w:rsid w:val="00F94DEF"/>
    <w:rsid w:val="00FA0AFD"/>
    <w:rsid w:val="00FA1729"/>
    <w:rsid w:val="00FB02A6"/>
    <w:rsid w:val="00FC0BEF"/>
    <w:rsid w:val="00FC0C93"/>
    <w:rsid w:val="00FC1679"/>
    <w:rsid w:val="00FC1B2C"/>
    <w:rsid w:val="00FC5C2E"/>
    <w:rsid w:val="00FC6999"/>
    <w:rsid w:val="00FD2335"/>
    <w:rsid w:val="00FE0D27"/>
    <w:rsid w:val="00FF57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uiPriority="99"/>
    <w:lsdException w:name="caption" w:locked="1" w:qFormat="1"/>
    <w:lsdException w:name="footnote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3DFD"/>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44C38"/>
  </w:style>
  <w:style w:type="paragraph" w:customStyle="1" w:styleId="26">
    <w:name w:val="_26"/>
    <w:basedOn w:val="Normal"/>
    <w:rsid w:val="00AF3DFD"/>
    <w:pPr>
      <w:widowControl w:val="0"/>
    </w:pPr>
  </w:style>
  <w:style w:type="paragraph" w:customStyle="1" w:styleId="25">
    <w:name w:val="_25"/>
    <w:basedOn w:val="Normal"/>
    <w:rsid w:val="00AF3DF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AF3DFD"/>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AF3DFD"/>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AF3DFD"/>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AF3DFD"/>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AF3DFD"/>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AF3DFD"/>
    <w:pPr>
      <w:widowControl w:val="0"/>
      <w:tabs>
        <w:tab w:val="left" w:pos="5760"/>
        <w:tab w:val="left" w:pos="6480"/>
        <w:tab w:val="left" w:pos="7200"/>
        <w:tab w:val="left" w:pos="7920"/>
        <w:tab w:val="left" w:pos="8640"/>
      </w:tabs>
      <w:ind w:left="5760"/>
    </w:pPr>
  </w:style>
  <w:style w:type="paragraph" w:customStyle="1" w:styleId="18">
    <w:name w:val="_18"/>
    <w:basedOn w:val="Normal"/>
    <w:rsid w:val="00AF3DFD"/>
    <w:pPr>
      <w:widowControl w:val="0"/>
      <w:tabs>
        <w:tab w:val="left" w:pos="6480"/>
        <w:tab w:val="left" w:pos="7200"/>
        <w:tab w:val="left" w:pos="7920"/>
        <w:tab w:val="left" w:pos="8640"/>
      </w:tabs>
      <w:ind w:left="6480"/>
    </w:pPr>
  </w:style>
  <w:style w:type="paragraph" w:customStyle="1" w:styleId="17">
    <w:name w:val="_17"/>
    <w:basedOn w:val="Normal"/>
    <w:rsid w:val="00AF3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AF3DF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AF3DFD"/>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AF3DFD"/>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AF3DFD"/>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AF3DFD"/>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AF3DFD"/>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AF3DFD"/>
    <w:pPr>
      <w:widowControl w:val="0"/>
      <w:tabs>
        <w:tab w:val="left" w:pos="5760"/>
        <w:tab w:val="left" w:pos="6480"/>
        <w:tab w:val="left" w:pos="7200"/>
        <w:tab w:val="left" w:pos="7920"/>
        <w:tab w:val="left" w:pos="8640"/>
      </w:tabs>
      <w:ind w:left="5760"/>
    </w:pPr>
  </w:style>
  <w:style w:type="paragraph" w:customStyle="1" w:styleId="9">
    <w:name w:val="_9"/>
    <w:basedOn w:val="Normal"/>
    <w:rsid w:val="00AF3DFD"/>
    <w:pPr>
      <w:widowControl w:val="0"/>
      <w:tabs>
        <w:tab w:val="left" w:pos="6480"/>
        <w:tab w:val="left" w:pos="7200"/>
        <w:tab w:val="left" w:pos="7920"/>
        <w:tab w:val="left" w:pos="8640"/>
      </w:tabs>
      <w:ind w:left="6480"/>
    </w:pPr>
  </w:style>
  <w:style w:type="paragraph" w:customStyle="1" w:styleId="8">
    <w:name w:val="_8"/>
    <w:basedOn w:val="Normal"/>
    <w:rsid w:val="00AF3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AF3DF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AF3DFD"/>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AF3DFD"/>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AF3DFD"/>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AF3DFD"/>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AF3DFD"/>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AF3DFD"/>
    <w:pPr>
      <w:widowControl w:val="0"/>
      <w:tabs>
        <w:tab w:val="left" w:pos="5760"/>
        <w:tab w:val="left" w:pos="6480"/>
        <w:tab w:val="left" w:pos="7200"/>
        <w:tab w:val="left" w:pos="7920"/>
        <w:tab w:val="left" w:pos="8640"/>
      </w:tabs>
      <w:ind w:left="5760"/>
    </w:pPr>
  </w:style>
  <w:style w:type="paragraph" w:customStyle="1" w:styleId="a">
    <w:name w:val="_"/>
    <w:basedOn w:val="Normal"/>
    <w:rsid w:val="00AF3DFD"/>
    <w:pPr>
      <w:widowControl w:val="0"/>
      <w:tabs>
        <w:tab w:val="left" w:pos="6480"/>
        <w:tab w:val="left" w:pos="7200"/>
        <w:tab w:val="left" w:pos="7920"/>
        <w:tab w:val="left" w:pos="8640"/>
      </w:tabs>
      <w:ind w:left="6480"/>
    </w:pPr>
  </w:style>
  <w:style w:type="character" w:customStyle="1" w:styleId="DefaultPara">
    <w:name w:val="Default Para"/>
    <w:basedOn w:val="DefaultParagraphFont"/>
    <w:rsid w:val="00AF3DFD"/>
    <w:rPr>
      <w:rFonts w:cs="Times New Roman"/>
    </w:rPr>
  </w:style>
  <w:style w:type="character" w:customStyle="1" w:styleId="FootnoteTextChar">
    <w:name w:val="Footnote Text Char"/>
    <w:basedOn w:val="DefaultParagraphFont"/>
    <w:link w:val="FootnoteText"/>
    <w:uiPriority w:val="99"/>
    <w:semiHidden/>
    <w:locked/>
    <w:rsid w:val="00944C38"/>
    <w:rPr>
      <w:sz w:val="24"/>
      <w:lang w:eastAsia="en-US"/>
    </w:rPr>
  </w:style>
  <w:style w:type="character" w:styleId="FootnoteReference">
    <w:name w:val="footnote reference"/>
    <w:basedOn w:val="DefaultParagraphFont"/>
    <w:uiPriority w:val="99"/>
    <w:semiHidden/>
    <w:rsid w:val="00241EED"/>
    <w:rPr>
      <w:rFonts w:cs="Times New Roman"/>
      <w:vertAlign w:val="superscript"/>
    </w:rPr>
  </w:style>
  <w:style w:type="paragraph" w:styleId="EndnoteText">
    <w:name w:val="endnote text"/>
    <w:basedOn w:val="Normal"/>
    <w:semiHidden/>
    <w:rsid w:val="006E5EDC"/>
    <w:rPr>
      <w:sz w:val="20"/>
    </w:rPr>
  </w:style>
  <w:style w:type="character" w:styleId="EndnoteReference">
    <w:name w:val="endnote reference"/>
    <w:basedOn w:val="DefaultParagraphFont"/>
    <w:semiHidden/>
    <w:rsid w:val="006E5EDC"/>
    <w:rPr>
      <w:vertAlign w:val="superscript"/>
    </w:rPr>
  </w:style>
  <w:style w:type="table" w:styleId="TableGrid">
    <w:name w:val="Table Grid"/>
    <w:basedOn w:val="TableNormal"/>
    <w:locked/>
    <w:rsid w:val="0037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locked/>
    <w:rsid w:val="003729D4"/>
    <w:rPr>
      <w:b/>
      <w:bCs/>
      <w:sz w:val="20"/>
    </w:rPr>
  </w:style>
  <w:style w:type="paragraph" w:styleId="Footer">
    <w:name w:val="footer"/>
    <w:basedOn w:val="Normal"/>
    <w:link w:val="FooterChar"/>
    <w:uiPriority w:val="99"/>
    <w:rsid w:val="003D1338"/>
    <w:pPr>
      <w:tabs>
        <w:tab w:val="center" w:pos="4320"/>
        <w:tab w:val="right" w:pos="8640"/>
      </w:tabs>
    </w:pPr>
  </w:style>
  <w:style w:type="character" w:styleId="PageNumber">
    <w:name w:val="page number"/>
    <w:basedOn w:val="DefaultParagraphFont"/>
    <w:rsid w:val="003D1338"/>
  </w:style>
  <w:style w:type="paragraph" w:styleId="BalloonText">
    <w:name w:val="Balloon Text"/>
    <w:basedOn w:val="Normal"/>
    <w:link w:val="BalloonTextChar"/>
    <w:rsid w:val="00FC1B2C"/>
    <w:rPr>
      <w:rFonts w:ascii="Tahoma" w:hAnsi="Tahoma" w:cs="Tahoma"/>
      <w:sz w:val="16"/>
      <w:szCs w:val="16"/>
    </w:rPr>
  </w:style>
  <w:style w:type="character" w:customStyle="1" w:styleId="BalloonTextChar">
    <w:name w:val="Balloon Text Char"/>
    <w:basedOn w:val="DefaultParagraphFont"/>
    <w:link w:val="BalloonText"/>
    <w:rsid w:val="00FC1B2C"/>
    <w:rPr>
      <w:rFonts w:ascii="Tahoma" w:hAnsi="Tahoma" w:cs="Tahoma"/>
      <w:sz w:val="16"/>
      <w:szCs w:val="16"/>
    </w:rPr>
  </w:style>
  <w:style w:type="character" w:styleId="Hyperlink">
    <w:name w:val="Hyperlink"/>
    <w:basedOn w:val="DefaultParagraphFont"/>
    <w:uiPriority w:val="99"/>
    <w:rsid w:val="00B4723F"/>
    <w:rPr>
      <w:color w:val="0000FF"/>
      <w:u w:val="single"/>
    </w:rPr>
  </w:style>
  <w:style w:type="paragraph" w:styleId="Header">
    <w:name w:val="header"/>
    <w:basedOn w:val="Normal"/>
    <w:link w:val="HeaderChar"/>
    <w:uiPriority w:val="99"/>
    <w:rsid w:val="004316D1"/>
    <w:pPr>
      <w:tabs>
        <w:tab w:val="center" w:pos="4680"/>
        <w:tab w:val="right" w:pos="9360"/>
      </w:tabs>
    </w:pPr>
  </w:style>
  <w:style w:type="character" w:customStyle="1" w:styleId="HeaderChar">
    <w:name w:val="Header Char"/>
    <w:basedOn w:val="DefaultParagraphFont"/>
    <w:link w:val="Header"/>
    <w:uiPriority w:val="99"/>
    <w:rsid w:val="004316D1"/>
    <w:rPr>
      <w:sz w:val="24"/>
    </w:rPr>
  </w:style>
  <w:style w:type="character" w:customStyle="1" w:styleId="FooterChar">
    <w:name w:val="Footer Char"/>
    <w:basedOn w:val="DefaultParagraphFont"/>
    <w:link w:val="Footer"/>
    <w:uiPriority w:val="99"/>
    <w:rsid w:val="004316D1"/>
    <w:rPr>
      <w:sz w:val="24"/>
    </w:rPr>
  </w:style>
  <w:style w:type="paragraph" w:styleId="NoSpacing">
    <w:name w:val="No Spacing"/>
    <w:uiPriority w:val="1"/>
    <w:qFormat/>
    <w:rsid w:val="001E1AEB"/>
    <w:pPr>
      <w:spacing w:line="240" w:lineRule="exact"/>
    </w:pPr>
    <w:rPr>
      <w:sz w:val="24"/>
      <w:lang w:eastAsia="en-US"/>
    </w:rPr>
  </w:style>
  <w:style w:type="character" w:styleId="CommentReference">
    <w:name w:val="annotation reference"/>
    <w:basedOn w:val="DefaultParagraphFont"/>
    <w:rsid w:val="00406A61"/>
    <w:rPr>
      <w:sz w:val="16"/>
      <w:szCs w:val="16"/>
    </w:rPr>
  </w:style>
  <w:style w:type="paragraph" w:styleId="CommentText">
    <w:name w:val="annotation text"/>
    <w:basedOn w:val="Normal"/>
    <w:link w:val="CommentTextChar"/>
    <w:rsid w:val="00406A61"/>
    <w:rPr>
      <w:sz w:val="20"/>
    </w:rPr>
  </w:style>
  <w:style w:type="character" w:customStyle="1" w:styleId="CommentTextChar">
    <w:name w:val="Comment Text Char"/>
    <w:basedOn w:val="DefaultParagraphFont"/>
    <w:link w:val="CommentText"/>
    <w:rsid w:val="00406A61"/>
    <w:rPr>
      <w:lang w:eastAsia="en-US"/>
    </w:rPr>
  </w:style>
  <w:style w:type="paragraph" w:styleId="CommentSubject">
    <w:name w:val="annotation subject"/>
    <w:basedOn w:val="CommentText"/>
    <w:next w:val="CommentText"/>
    <w:link w:val="CommentSubjectChar"/>
    <w:rsid w:val="00406A61"/>
    <w:rPr>
      <w:b/>
      <w:bCs/>
    </w:rPr>
  </w:style>
  <w:style w:type="character" w:customStyle="1" w:styleId="CommentSubjectChar">
    <w:name w:val="Comment Subject Char"/>
    <w:basedOn w:val="CommentTextChar"/>
    <w:link w:val="CommentSubject"/>
    <w:rsid w:val="00406A61"/>
    <w:rPr>
      <w:b/>
      <w:bCs/>
    </w:rPr>
  </w:style>
  <w:style w:type="character" w:styleId="FollowedHyperlink">
    <w:name w:val="FollowedHyperlink"/>
    <w:basedOn w:val="DefaultParagraphFont"/>
    <w:uiPriority w:val="99"/>
    <w:unhideWhenUsed/>
    <w:rsid w:val="00DC52B3"/>
    <w:rPr>
      <w:color w:val="800080"/>
      <w:u w:val="single"/>
    </w:rPr>
  </w:style>
  <w:style w:type="paragraph" w:customStyle="1" w:styleId="xl63">
    <w:name w:val="xl63"/>
    <w:basedOn w:val="Normal"/>
    <w:rsid w:val="00DC52B3"/>
    <w:pPr>
      <w:spacing w:before="100" w:beforeAutospacing="1" w:after="100" w:afterAutospacing="1"/>
      <w:jc w:val="right"/>
    </w:pPr>
    <w:rPr>
      <w:szCs w:val="24"/>
      <w:lang w:eastAsia="ja-JP"/>
    </w:rPr>
  </w:style>
  <w:style w:type="paragraph" w:customStyle="1" w:styleId="xl65">
    <w:name w:val="xl65"/>
    <w:basedOn w:val="Normal"/>
    <w:rsid w:val="007A39EF"/>
    <w:pPr>
      <w:spacing w:before="100" w:beforeAutospacing="1" w:after="100" w:afterAutospacing="1"/>
      <w:jc w:val="right"/>
    </w:pPr>
    <w:rPr>
      <w:szCs w:val="24"/>
      <w:lang w:eastAsia="ja-JP"/>
    </w:rPr>
  </w:style>
</w:styles>
</file>

<file path=word/webSettings.xml><?xml version="1.0" encoding="utf-8"?>
<w:webSettings xmlns:r="http://schemas.openxmlformats.org/officeDocument/2006/relationships" xmlns:w="http://schemas.openxmlformats.org/wordprocessingml/2006/main">
  <w:divs>
    <w:div w:id="181748001">
      <w:bodyDiv w:val="1"/>
      <w:marLeft w:val="0"/>
      <w:marRight w:val="0"/>
      <w:marTop w:val="0"/>
      <w:marBottom w:val="0"/>
      <w:divBdr>
        <w:top w:val="none" w:sz="0" w:space="0" w:color="auto"/>
        <w:left w:val="none" w:sz="0" w:space="0" w:color="auto"/>
        <w:bottom w:val="none" w:sz="0" w:space="0" w:color="auto"/>
        <w:right w:val="none" w:sz="0" w:space="0" w:color="auto"/>
      </w:divBdr>
    </w:div>
    <w:div w:id="837694409">
      <w:bodyDiv w:val="1"/>
      <w:marLeft w:val="0"/>
      <w:marRight w:val="0"/>
      <w:marTop w:val="0"/>
      <w:marBottom w:val="0"/>
      <w:divBdr>
        <w:top w:val="none" w:sz="0" w:space="0" w:color="auto"/>
        <w:left w:val="none" w:sz="0" w:space="0" w:color="auto"/>
        <w:bottom w:val="none" w:sz="0" w:space="0" w:color="auto"/>
        <w:right w:val="none" w:sz="0" w:space="0" w:color="auto"/>
      </w:divBdr>
    </w:div>
    <w:div w:id="858548419">
      <w:bodyDiv w:val="1"/>
      <w:marLeft w:val="0"/>
      <w:marRight w:val="0"/>
      <w:marTop w:val="0"/>
      <w:marBottom w:val="0"/>
      <w:divBdr>
        <w:top w:val="none" w:sz="0" w:space="0" w:color="auto"/>
        <w:left w:val="none" w:sz="0" w:space="0" w:color="auto"/>
        <w:bottom w:val="none" w:sz="0" w:space="0" w:color="auto"/>
        <w:right w:val="none" w:sz="0" w:space="0" w:color="auto"/>
      </w:divBdr>
    </w:div>
    <w:div w:id="930621583">
      <w:bodyDiv w:val="1"/>
      <w:marLeft w:val="0"/>
      <w:marRight w:val="0"/>
      <w:marTop w:val="0"/>
      <w:marBottom w:val="0"/>
      <w:divBdr>
        <w:top w:val="none" w:sz="0" w:space="0" w:color="auto"/>
        <w:left w:val="none" w:sz="0" w:space="0" w:color="auto"/>
        <w:bottom w:val="none" w:sz="0" w:space="0" w:color="auto"/>
        <w:right w:val="none" w:sz="0" w:space="0" w:color="auto"/>
      </w:divBdr>
    </w:div>
    <w:div w:id="954019907">
      <w:bodyDiv w:val="1"/>
      <w:marLeft w:val="0"/>
      <w:marRight w:val="0"/>
      <w:marTop w:val="0"/>
      <w:marBottom w:val="0"/>
      <w:divBdr>
        <w:top w:val="none" w:sz="0" w:space="0" w:color="auto"/>
        <w:left w:val="none" w:sz="0" w:space="0" w:color="auto"/>
        <w:bottom w:val="none" w:sz="0" w:space="0" w:color="auto"/>
        <w:right w:val="none" w:sz="0" w:space="0" w:color="auto"/>
      </w:divBdr>
    </w:div>
    <w:div w:id="1511986439">
      <w:bodyDiv w:val="1"/>
      <w:marLeft w:val="0"/>
      <w:marRight w:val="0"/>
      <w:marTop w:val="0"/>
      <w:marBottom w:val="0"/>
      <w:divBdr>
        <w:top w:val="none" w:sz="0" w:space="0" w:color="auto"/>
        <w:left w:val="none" w:sz="0" w:space="0" w:color="auto"/>
        <w:bottom w:val="none" w:sz="0" w:space="0" w:color="auto"/>
        <w:right w:val="none" w:sz="0" w:space="0" w:color="auto"/>
      </w:divBdr>
    </w:div>
    <w:div w:id="1662152934">
      <w:bodyDiv w:val="1"/>
      <w:marLeft w:val="0"/>
      <w:marRight w:val="0"/>
      <w:marTop w:val="0"/>
      <w:marBottom w:val="0"/>
      <w:divBdr>
        <w:top w:val="none" w:sz="0" w:space="0" w:color="auto"/>
        <w:left w:val="none" w:sz="0" w:space="0" w:color="auto"/>
        <w:bottom w:val="none" w:sz="0" w:space="0" w:color="auto"/>
        <w:right w:val="none" w:sz="0" w:space="0" w:color="auto"/>
      </w:divBdr>
    </w:div>
    <w:div w:id="1704479279">
      <w:bodyDiv w:val="1"/>
      <w:marLeft w:val="0"/>
      <w:marRight w:val="0"/>
      <w:marTop w:val="0"/>
      <w:marBottom w:val="0"/>
      <w:divBdr>
        <w:top w:val="none" w:sz="0" w:space="0" w:color="auto"/>
        <w:left w:val="none" w:sz="0" w:space="0" w:color="auto"/>
        <w:bottom w:val="none" w:sz="0" w:space="0" w:color="auto"/>
        <w:right w:val="none" w:sz="0" w:space="0" w:color="auto"/>
      </w:divBdr>
    </w:div>
    <w:div w:id="1954094323">
      <w:bodyDiv w:val="1"/>
      <w:marLeft w:val="0"/>
      <w:marRight w:val="0"/>
      <w:marTop w:val="0"/>
      <w:marBottom w:val="0"/>
      <w:divBdr>
        <w:top w:val="none" w:sz="0" w:space="0" w:color="auto"/>
        <w:left w:val="none" w:sz="0" w:space="0" w:color="auto"/>
        <w:bottom w:val="none" w:sz="0" w:space="0" w:color="auto"/>
        <w:right w:val="none" w:sz="0" w:space="0" w:color="auto"/>
      </w:divBdr>
    </w:div>
    <w:div w:id="1980643401">
      <w:bodyDiv w:val="1"/>
      <w:marLeft w:val="0"/>
      <w:marRight w:val="0"/>
      <w:marTop w:val="0"/>
      <w:marBottom w:val="0"/>
      <w:divBdr>
        <w:top w:val="none" w:sz="0" w:space="0" w:color="auto"/>
        <w:left w:val="none" w:sz="0" w:space="0" w:color="auto"/>
        <w:bottom w:val="none" w:sz="0" w:space="0" w:color="auto"/>
        <w:right w:val="none" w:sz="0" w:space="0" w:color="auto"/>
      </w:divBdr>
    </w:div>
    <w:div w:id="2083525348">
      <w:bodyDiv w:val="1"/>
      <w:marLeft w:val="0"/>
      <w:marRight w:val="0"/>
      <w:marTop w:val="0"/>
      <w:marBottom w:val="0"/>
      <w:divBdr>
        <w:top w:val="none" w:sz="0" w:space="0" w:color="auto"/>
        <w:left w:val="none" w:sz="0" w:space="0" w:color="auto"/>
        <w:bottom w:val="none" w:sz="0" w:space="0" w:color="auto"/>
        <w:right w:val="none" w:sz="0" w:space="0" w:color="auto"/>
      </w:divBdr>
    </w:div>
    <w:div w:id="210229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f4@columbia.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h2294@columb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938E1-7AF4-44D4-9AA5-EB85C9F8C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19997</Words>
  <Characters>113986</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Democratization after Civil War</vt:lpstr>
    </vt:vector>
  </TitlesOfParts>
  <Company>Columbia University Medical Center</Company>
  <LinksUpToDate>false</LinksUpToDate>
  <CharactersWithSpaces>133716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Democratization after Civil War</dc:title>
  <dc:creator>Reyko</dc:creator>
  <cp:lastModifiedBy> </cp:lastModifiedBy>
  <cp:revision>3</cp:revision>
  <cp:lastPrinted>2009-11-12T20:59:00Z</cp:lastPrinted>
  <dcterms:created xsi:type="dcterms:W3CDTF">2009-11-20T23:49:00Z</dcterms:created>
  <dcterms:modified xsi:type="dcterms:W3CDTF">2009-12-02T06:15:00Z</dcterms:modified>
</cp:coreProperties>
</file>